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D6DE" w14:textId="77777777" w:rsidR="00C710B2" w:rsidRDefault="00C710B2" w:rsidP="002F637F">
      <w:pPr>
        <w:pStyle w:val="Overskrift2"/>
      </w:pPr>
    </w:p>
    <w:p w14:paraId="6D149D9F" w14:textId="77777777" w:rsidR="00355AB0" w:rsidRPr="00355AB0" w:rsidRDefault="00355AB0" w:rsidP="00355AB0"/>
    <w:p w14:paraId="40889AB9" w14:textId="284F8E25" w:rsidR="002F637F" w:rsidRDefault="002F637F" w:rsidP="002F637F">
      <w:pPr>
        <w:pStyle w:val="Overskrift2"/>
      </w:pPr>
      <w:r>
        <w:t xml:space="preserve">Blinde og stærkt svagsynede og uddannelse </w:t>
      </w:r>
      <w:r w:rsidR="00F1504F">
        <w:t>-</w:t>
      </w:r>
      <w:r>
        <w:t xml:space="preserve"> </w:t>
      </w:r>
      <w:r w:rsidR="00F1504F">
        <w:t>2023</w:t>
      </w:r>
    </w:p>
    <w:p w14:paraId="69BC0D17" w14:textId="253C526A" w:rsidR="002F637F" w:rsidRDefault="002F637F" w:rsidP="002F637F">
      <w:pPr>
        <w:rPr>
          <w:b/>
          <w:bCs/>
          <w:sz w:val="32"/>
          <w:szCs w:val="32"/>
        </w:rPr>
      </w:pPr>
      <w:r>
        <w:t>Det betaler sig at investere i uddannelse. Det er til gavn for både den enkelte og samfundet</w:t>
      </w:r>
      <w:r w:rsidR="00EB3FD0">
        <w:t xml:space="preserve">, men desværre formår vi ikke at få alle med. </w:t>
      </w:r>
    </w:p>
    <w:p w14:paraId="6E4F13A7" w14:textId="77777777" w:rsidR="002F637F" w:rsidRDefault="002F637F" w:rsidP="002F637F">
      <w:pPr>
        <w:keepNext/>
        <w:keepLines/>
        <w:spacing w:before="240" w:after="0"/>
        <w:outlineLvl w:val="0"/>
        <w:rPr>
          <w:rFonts w:eastAsiaTheme="majorEastAsia" w:cstheme="majorBidi"/>
          <w:b/>
          <w:sz w:val="28"/>
          <w:szCs w:val="32"/>
        </w:rPr>
      </w:pPr>
      <w:r>
        <w:rPr>
          <w:rFonts w:eastAsiaTheme="majorEastAsia" w:cstheme="majorBidi"/>
          <w:b/>
          <w:sz w:val="28"/>
          <w:szCs w:val="32"/>
        </w:rPr>
        <w:t>Fakta om blinde og stærkt svagsynedes uddannelsesgrad</w:t>
      </w:r>
    </w:p>
    <w:p w14:paraId="02D4D987" w14:textId="4A61330F" w:rsidR="00A505CF" w:rsidRPr="00A04BFD" w:rsidRDefault="00CF2B02" w:rsidP="00A505CF">
      <w:pPr>
        <w:rPr>
          <w:i/>
          <w:iCs/>
        </w:rPr>
      </w:pPr>
      <w:r>
        <w:t xml:space="preserve">Nedenstående tabel er baseret på et registertræk </w:t>
      </w:r>
      <w:r w:rsidR="00814607">
        <w:t xml:space="preserve">– som vi i samarbejde med Instituttet for Blinde og Svagsynede har trukket </w:t>
      </w:r>
      <w:r w:rsidR="00AA0C50">
        <w:t xml:space="preserve">for </w:t>
      </w:r>
      <w:r w:rsidR="002F637F">
        <w:t>Dansk Blindesamfund</w:t>
      </w:r>
      <w:r>
        <w:t>s medlemmer</w:t>
      </w:r>
      <w:r w:rsidR="00814607">
        <w:t xml:space="preserve">. Alle medlemmer </w:t>
      </w:r>
      <w:r>
        <w:t xml:space="preserve">er blinde eller stærkt svagsynede med en synsrest på max 10 %. Dansk Blindesamfund har ca. 6.500 medlemmer, heraf knap 160 i alderen 30 til 34 år. </w:t>
      </w:r>
    </w:p>
    <w:p w14:paraId="00EF9933" w14:textId="491C4A3E" w:rsidR="00A505CF" w:rsidRDefault="00A505CF" w:rsidP="00A505CF">
      <w:pPr>
        <w:rPr>
          <w:b/>
          <w:bCs/>
        </w:rPr>
      </w:pPr>
      <w:r w:rsidRPr="00BE25B0">
        <w:rPr>
          <w:b/>
          <w:bCs/>
        </w:rPr>
        <w:t>Tabel</w:t>
      </w:r>
      <w:r>
        <w:rPr>
          <w:b/>
          <w:bCs/>
        </w:rPr>
        <w:t xml:space="preserve"> 1. </w:t>
      </w:r>
      <w:r w:rsidRPr="00BE25B0">
        <w:rPr>
          <w:b/>
          <w:bCs/>
        </w:rPr>
        <w:t xml:space="preserve">Højst gennemførte uddannelse </w:t>
      </w:r>
      <w:r>
        <w:rPr>
          <w:b/>
          <w:bCs/>
        </w:rPr>
        <w:t xml:space="preserve">for personer </w:t>
      </w:r>
      <w:r w:rsidRPr="00BE25B0">
        <w:rPr>
          <w:b/>
          <w:bCs/>
        </w:rPr>
        <w:t xml:space="preserve">i alderen </w:t>
      </w:r>
      <w:r>
        <w:rPr>
          <w:b/>
          <w:bCs/>
        </w:rPr>
        <w:t>30</w:t>
      </w:r>
      <w:r w:rsidRPr="00BE25B0">
        <w:rPr>
          <w:b/>
          <w:bCs/>
        </w:rPr>
        <w:t xml:space="preserve"> til </w:t>
      </w:r>
      <w:r w:rsidR="00C02D3E">
        <w:rPr>
          <w:b/>
          <w:bCs/>
        </w:rPr>
        <w:t xml:space="preserve">34 år (Danmarks </w:t>
      </w:r>
      <w:r w:rsidR="00C710B2">
        <w:rPr>
          <w:b/>
          <w:bCs/>
        </w:rPr>
        <w:t>S</w:t>
      </w:r>
      <w:r w:rsidR="00C02D3E">
        <w:rPr>
          <w:b/>
          <w:bCs/>
        </w:rPr>
        <w:t>tatistik)</w:t>
      </w:r>
    </w:p>
    <w:tbl>
      <w:tblPr>
        <w:tblW w:w="9776" w:type="dxa"/>
        <w:tblCellMar>
          <w:left w:w="70" w:type="dxa"/>
          <w:right w:w="70" w:type="dxa"/>
        </w:tblCellMar>
        <w:tblLook w:val="04A0" w:firstRow="1" w:lastRow="0" w:firstColumn="1" w:lastColumn="0" w:noHBand="0" w:noVBand="1"/>
      </w:tblPr>
      <w:tblGrid>
        <w:gridCol w:w="4390"/>
        <w:gridCol w:w="2835"/>
        <w:gridCol w:w="2551"/>
      </w:tblGrid>
      <w:tr w:rsidR="00C02D3E" w:rsidRPr="00C02D3E" w14:paraId="69987D97" w14:textId="77777777" w:rsidTr="0073488D">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487CE" w14:textId="77777777" w:rsidR="00C02D3E" w:rsidRPr="00C02D3E" w:rsidRDefault="00C02D3E" w:rsidP="00C02D3E">
            <w:pPr>
              <w:spacing w:after="0" w:line="240" w:lineRule="auto"/>
              <w:rPr>
                <w:rFonts w:ascii="Calibri" w:eastAsia="Times New Roman" w:hAnsi="Calibri" w:cs="Calibri"/>
                <w:b/>
                <w:bCs/>
                <w:color w:val="000000"/>
                <w:kern w:val="0"/>
                <w:lang w:eastAsia="da-DK"/>
                <w14:ligatures w14:val="none"/>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411AD642" w14:textId="7B3254F2" w:rsidR="00C02D3E" w:rsidRPr="00C02D3E" w:rsidRDefault="00C02D3E" w:rsidP="00C02D3E">
            <w:pPr>
              <w:spacing w:after="0" w:line="240" w:lineRule="auto"/>
              <w:jc w:val="right"/>
              <w:rPr>
                <w:rFonts w:ascii="Calibri" w:eastAsia="Times New Roman" w:hAnsi="Calibri" w:cs="Calibri"/>
                <w:b/>
                <w:bCs/>
                <w:color w:val="000000"/>
                <w:kern w:val="0"/>
                <w:lang w:eastAsia="da-DK"/>
                <w14:ligatures w14:val="none"/>
              </w:rPr>
            </w:pPr>
            <w:r w:rsidRPr="00C02D3E">
              <w:rPr>
                <w:rFonts w:ascii="Calibri" w:eastAsia="Times New Roman" w:hAnsi="Calibri" w:cs="Calibri"/>
                <w:b/>
                <w:bCs/>
                <w:color w:val="000000"/>
                <w:kern w:val="0"/>
                <w:lang w:eastAsia="da-DK"/>
                <w14:ligatures w14:val="none"/>
              </w:rPr>
              <w:t>Blinde og stærkt svagsynede</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3D9A7572" w14:textId="2E5459DF" w:rsidR="00C02D3E" w:rsidRPr="00C02D3E" w:rsidRDefault="00C02D3E" w:rsidP="00C02D3E">
            <w:pPr>
              <w:spacing w:after="0" w:line="240" w:lineRule="auto"/>
              <w:jc w:val="right"/>
              <w:rPr>
                <w:rFonts w:ascii="Calibri" w:eastAsia="Times New Roman" w:hAnsi="Calibri" w:cs="Calibri"/>
                <w:b/>
                <w:bCs/>
                <w:color w:val="000000"/>
                <w:kern w:val="0"/>
                <w:lang w:eastAsia="da-DK"/>
                <w14:ligatures w14:val="none"/>
              </w:rPr>
            </w:pPr>
            <w:r>
              <w:rPr>
                <w:rFonts w:ascii="Calibri" w:eastAsia="Times New Roman" w:hAnsi="Calibri" w:cs="Calibri"/>
                <w:b/>
                <w:bCs/>
                <w:color w:val="000000"/>
                <w:kern w:val="0"/>
                <w:lang w:eastAsia="da-DK"/>
                <w14:ligatures w14:val="none"/>
              </w:rPr>
              <w:t>Befolkningen som helhed</w:t>
            </w:r>
          </w:p>
        </w:tc>
      </w:tr>
      <w:tr w:rsidR="00C02D3E" w:rsidRPr="00C02D3E" w14:paraId="72A4BF2B" w14:textId="77777777" w:rsidTr="0073488D">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7923A" w14:textId="77777777" w:rsidR="00C02D3E" w:rsidRPr="00C02D3E" w:rsidRDefault="00C02D3E" w:rsidP="00C02D3E">
            <w:pPr>
              <w:spacing w:after="0" w:line="240" w:lineRule="auto"/>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Grundskole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FE18C72" w14:textId="0A4F0CA2"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4</w:t>
            </w:r>
            <w:r w:rsidR="00814607">
              <w:rPr>
                <w:rFonts w:ascii="Calibri" w:eastAsia="Times New Roman" w:hAnsi="Calibri" w:cs="Calibri"/>
                <w:color w:val="000000"/>
                <w:kern w:val="0"/>
                <w:lang w:eastAsia="da-DK"/>
                <w14:ligatures w14:val="none"/>
              </w:rPr>
              <w:t>7</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AD5AEED" w14:textId="5E806C51"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15</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r>
      <w:tr w:rsidR="00C02D3E" w:rsidRPr="00C02D3E" w14:paraId="45027B96" w14:textId="77777777" w:rsidTr="0073488D">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546C53D" w14:textId="12BF9FC8" w:rsidR="00C02D3E" w:rsidRPr="00C02D3E" w:rsidRDefault="00C02D3E" w:rsidP="00C02D3E">
            <w:pPr>
              <w:spacing w:after="0" w:line="240" w:lineRule="auto"/>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Gymnasiale uddannelser</w:t>
            </w:r>
          </w:p>
        </w:tc>
        <w:tc>
          <w:tcPr>
            <w:tcW w:w="2835" w:type="dxa"/>
            <w:tcBorders>
              <w:top w:val="nil"/>
              <w:left w:val="nil"/>
              <w:bottom w:val="single" w:sz="4" w:space="0" w:color="auto"/>
              <w:right w:val="single" w:sz="4" w:space="0" w:color="auto"/>
            </w:tcBorders>
            <w:shd w:val="clear" w:color="auto" w:fill="auto"/>
            <w:noWrap/>
            <w:vAlign w:val="bottom"/>
            <w:hideMark/>
          </w:tcPr>
          <w:p w14:paraId="77098F4C" w14:textId="15A46AF0"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5</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c>
          <w:tcPr>
            <w:tcW w:w="2551" w:type="dxa"/>
            <w:tcBorders>
              <w:top w:val="nil"/>
              <w:left w:val="nil"/>
              <w:bottom w:val="single" w:sz="4" w:space="0" w:color="auto"/>
              <w:right w:val="single" w:sz="4" w:space="0" w:color="auto"/>
            </w:tcBorders>
            <w:shd w:val="clear" w:color="auto" w:fill="auto"/>
            <w:noWrap/>
            <w:vAlign w:val="bottom"/>
            <w:hideMark/>
          </w:tcPr>
          <w:p w14:paraId="44CB4428" w14:textId="7FC8507D"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6</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r>
      <w:tr w:rsidR="00C02D3E" w:rsidRPr="00C02D3E" w14:paraId="5486AE9A" w14:textId="77777777" w:rsidTr="0073488D">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B4C0728" w14:textId="534ED7F4" w:rsidR="00C02D3E" w:rsidRPr="00C02D3E" w:rsidRDefault="00C02D3E" w:rsidP="00C02D3E">
            <w:pPr>
              <w:spacing w:after="0" w:line="240" w:lineRule="auto"/>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Erhvervsfaglige uddannelser</w:t>
            </w:r>
          </w:p>
        </w:tc>
        <w:tc>
          <w:tcPr>
            <w:tcW w:w="2835" w:type="dxa"/>
            <w:tcBorders>
              <w:top w:val="nil"/>
              <w:left w:val="nil"/>
              <w:bottom w:val="single" w:sz="4" w:space="0" w:color="auto"/>
              <w:right w:val="single" w:sz="4" w:space="0" w:color="auto"/>
            </w:tcBorders>
            <w:shd w:val="clear" w:color="auto" w:fill="auto"/>
            <w:noWrap/>
            <w:vAlign w:val="bottom"/>
            <w:hideMark/>
          </w:tcPr>
          <w:p w14:paraId="7EBB3EF4" w14:textId="5FA72E1F"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12</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c>
          <w:tcPr>
            <w:tcW w:w="2551" w:type="dxa"/>
            <w:tcBorders>
              <w:top w:val="nil"/>
              <w:left w:val="nil"/>
              <w:bottom w:val="single" w:sz="4" w:space="0" w:color="auto"/>
              <w:right w:val="single" w:sz="4" w:space="0" w:color="auto"/>
            </w:tcBorders>
            <w:shd w:val="clear" w:color="auto" w:fill="auto"/>
            <w:noWrap/>
            <w:vAlign w:val="bottom"/>
            <w:hideMark/>
          </w:tcPr>
          <w:p w14:paraId="706B0409" w14:textId="42C4CF49"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26</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r>
      <w:tr w:rsidR="00C02D3E" w:rsidRPr="00C02D3E" w14:paraId="7B1F71A8" w14:textId="77777777" w:rsidTr="0073488D">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DE521FC" w14:textId="77777777" w:rsidR="00C02D3E" w:rsidRPr="00C02D3E" w:rsidRDefault="00C02D3E" w:rsidP="00C02D3E">
            <w:pPr>
              <w:spacing w:after="0" w:line="240" w:lineRule="auto"/>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Korte videregående uddannelser, KVU</w:t>
            </w:r>
          </w:p>
        </w:tc>
        <w:tc>
          <w:tcPr>
            <w:tcW w:w="2835" w:type="dxa"/>
            <w:tcBorders>
              <w:top w:val="nil"/>
              <w:left w:val="nil"/>
              <w:bottom w:val="single" w:sz="4" w:space="0" w:color="auto"/>
              <w:right w:val="single" w:sz="4" w:space="0" w:color="auto"/>
            </w:tcBorders>
            <w:shd w:val="clear" w:color="auto" w:fill="auto"/>
            <w:noWrap/>
            <w:vAlign w:val="bottom"/>
            <w:hideMark/>
          </w:tcPr>
          <w:p w14:paraId="6A55AACB" w14:textId="06B64134" w:rsidR="00C02D3E" w:rsidRPr="00C02D3E" w:rsidRDefault="00420E43" w:rsidP="00C02D3E">
            <w:pPr>
              <w:spacing w:after="0" w:line="240" w:lineRule="auto"/>
              <w:jc w:val="right"/>
              <w:rPr>
                <w:rFonts w:ascii="Calibri" w:eastAsia="Times New Roman" w:hAnsi="Calibri" w:cs="Calibri"/>
                <w:color w:val="000000"/>
                <w:kern w:val="0"/>
                <w:lang w:eastAsia="da-DK"/>
                <w14:ligatures w14:val="none"/>
              </w:rPr>
            </w:pPr>
            <w:r>
              <w:rPr>
                <w:rFonts w:ascii="Calibri" w:eastAsia="Times New Roman" w:hAnsi="Calibri" w:cs="Calibri"/>
                <w:color w:val="000000"/>
                <w:kern w:val="0"/>
                <w:lang w:eastAsia="da-DK"/>
                <w14:ligatures w14:val="none"/>
              </w:rPr>
              <w:t xml:space="preserve">1 </w:t>
            </w:r>
            <w:r w:rsidR="00C02D3E" w:rsidRPr="00C02D3E">
              <w:rPr>
                <w:rFonts w:ascii="Calibri" w:eastAsia="Times New Roman" w:hAnsi="Calibri" w:cs="Calibri"/>
                <w:color w:val="000000"/>
                <w:kern w:val="0"/>
                <w:lang w:eastAsia="da-DK"/>
                <w14:ligatures w14:val="none"/>
              </w:rPr>
              <w:t>%</w:t>
            </w:r>
          </w:p>
        </w:tc>
        <w:tc>
          <w:tcPr>
            <w:tcW w:w="2551" w:type="dxa"/>
            <w:tcBorders>
              <w:top w:val="nil"/>
              <w:left w:val="nil"/>
              <w:bottom w:val="single" w:sz="4" w:space="0" w:color="auto"/>
              <w:right w:val="single" w:sz="4" w:space="0" w:color="auto"/>
            </w:tcBorders>
            <w:shd w:val="clear" w:color="auto" w:fill="auto"/>
            <w:noWrap/>
            <w:vAlign w:val="bottom"/>
            <w:hideMark/>
          </w:tcPr>
          <w:p w14:paraId="73861D50" w14:textId="1350F160"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5</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r>
      <w:tr w:rsidR="00C02D3E" w:rsidRPr="00C02D3E" w14:paraId="6E156604" w14:textId="77777777" w:rsidTr="0073488D">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05833F2" w14:textId="27F3E5D8" w:rsidR="00C02D3E" w:rsidRPr="00C02D3E" w:rsidRDefault="00C02D3E" w:rsidP="00C02D3E">
            <w:pPr>
              <w:spacing w:after="0" w:line="240" w:lineRule="auto"/>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Mellemlange videregående uddannelser</w:t>
            </w:r>
            <w:r>
              <w:rPr>
                <w:rFonts w:ascii="Calibri" w:eastAsia="Times New Roman" w:hAnsi="Calibri" w:cs="Calibri"/>
                <w:color w:val="000000"/>
                <w:kern w:val="0"/>
                <w:lang w:eastAsia="da-DK"/>
                <w14:ligatures w14:val="none"/>
              </w:rPr>
              <w:t>, MVU</w:t>
            </w:r>
          </w:p>
        </w:tc>
        <w:tc>
          <w:tcPr>
            <w:tcW w:w="2835" w:type="dxa"/>
            <w:tcBorders>
              <w:top w:val="nil"/>
              <w:left w:val="nil"/>
              <w:bottom w:val="single" w:sz="4" w:space="0" w:color="auto"/>
              <w:right w:val="single" w:sz="4" w:space="0" w:color="auto"/>
            </w:tcBorders>
            <w:shd w:val="clear" w:color="auto" w:fill="auto"/>
            <w:noWrap/>
            <w:vAlign w:val="bottom"/>
            <w:hideMark/>
          </w:tcPr>
          <w:p w14:paraId="52CD6C68" w14:textId="17C296F1"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13</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c>
          <w:tcPr>
            <w:tcW w:w="2551" w:type="dxa"/>
            <w:tcBorders>
              <w:top w:val="nil"/>
              <w:left w:val="nil"/>
              <w:bottom w:val="single" w:sz="4" w:space="0" w:color="auto"/>
              <w:right w:val="single" w:sz="4" w:space="0" w:color="auto"/>
            </w:tcBorders>
            <w:shd w:val="clear" w:color="auto" w:fill="auto"/>
            <w:noWrap/>
            <w:vAlign w:val="bottom"/>
            <w:hideMark/>
          </w:tcPr>
          <w:p w14:paraId="2DC4B30B" w14:textId="234898CA"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21</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r>
      <w:tr w:rsidR="00C02D3E" w:rsidRPr="00C02D3E" w14:paraId="27B701CA" w14:textId="77777777" w:rsidTr="0073488D">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5F78A0F" w14:textId="5C6183F6" w:rsidR="00C02D3E" w:rsidRPr="00C02D3E" w:rsidRDefault="00C02D3E" w:rsidP="00C02D3E">
            <w:pPr>
              <w:spacing w:after="0" w:line="240" w:lineRule="auto"/>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Bacheloruddannelser, BACH</w:t>
            </w:r>
          </w:p>
        </w:tc>
        <w:tc>
          <w:tcPr>
            <w:tcW w:w="2835" w:type="dxa"/>
            <w:tcBorders>
              <w:top w:val="nil"/>
              <w:left w:val="nil"/>
              <w:bottom w:val="single" w:sz="4" w:space="0" w:color="auto"/>
              <w:right w:val="single" w:sz="4" w:space="0" w:color="auto"/>
            </w:tcBorders>
            <w:shd w:val="clear" w:color="auto" w:fill="auto"/>
            <w:noWrap/>
            <w:vAlign w:val="bottom"/>
            <w:hideMark/>
          </w:tcPr>
          <w:p w14:paraId="44783CC9" w14:textId="6743312E"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4</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c>
          <w:tcPr>
            <w:tcW w:w="2551" w:type="dxa"/>
            <w:tcBorders>
              <w:top w:val="nil"/>
              <w:left w:val="nil"/>
              <w:bottom w:val="single" w:sz="4" w:space="0" w:color="auto"/>
              <w:right w:val="single" w:sz="4" w:space="0" w:color="auto"/>
            </w:tcBorders>
            <w:shd w:val="clear" w:color="auto" w:fill="auto"/>
            <w:noWrap/>
            <w:vAlign w:val="bottom"/>
            <w:hideMark/>
          </w:tcPr>
          <w:p w14:paraId="53C0D4F8" w14:textId="331A379A"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3</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r>
      <w:tr w:rsidR="00C02D3E" w:rsidRPr="00C02D3E" w14:paraId="6ECDF58F" w14:textId="77777777" w:rsidTr="0073488D">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2CC781A" w14:textId="24105913" w:rsidR="00C02D3E" w:rsidRPr="00C02D3E" w:rsidRDefault="00C02D3E" w:rsidP="00C02D3E">
            <w:pPr>
              <w:spacing w:after="0" w:line="240" w:lineRule="auto"/>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Lange videregående uddannelser, LVU</w:t>
            </w:r>
          </w:p>
        </w:tc>
        <w:tc>
          <w:tcPr>
            <w:tcW w:w="2835" w:type="dxa"/>
            <w:tcBorders>
              <w:top w:val="nil"/>
              <w:left w:val="nil"/>
              <w:bottom w:val="single" w:sz="4" w:space="0" w:color="auto"/>
              <w:right w:val="single" w:sz="4" w:space="0" w:color="auto"/>
            </w:tcBorders>
            <w:shd w:val="clear" w:color="auto" w:fill="auto"/>
            <w:noWrap/>
            <w:vAlign w:val="bottom"/>
            <w:hideMark/>
          </w:tcPr>
          <w:p w14:paraId="69284F7D" w14:textId="1F255E3D"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16</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c>
          <w:tcPr>
            <w:tcW w:w="2551" w:type="dxa"/>
            <w:tcBorders>
              <w:top w:val="nil"/>
              <w:left w:val="nil"/>
              <w:bottom w:val="single" w:sz="4" w:space="0" w:color="auto"/>
              <w:right w:val="single" w:sz="4" w:space="0" w:color="auto"/>
            </w:tcBorders>
            <w:shd w:val="clear" w:color="auto" w:fill="auto"/>
            <w:noWrap/>
            <w:vAlign w:val="bottom"/>
            <w:hideMark/>
          </w:tcPr>
          <w:p w14:paraId="4A7E6AA4" w14:textId="0FD3EDF5"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21</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r>
      <w:tr w:rsidR="00C02D3E" w:rsidRPr="00C02D3E" w14:paraId="3C30AE2F" w14:textId="77777777" w:rsidTr="0073488D">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E5262F0" w14:textId="77777777" w:rsidR="00C02D3E" w:rsidRPr="00C02D3E" w:rsidRDefault="00C02D3E" w:rsidP="00C02D3E">
            <w:pPr>
              <w:spacing w:after="0" w:line="240" w:lineRule="auto"/>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Ph.d. og forskeruddannelser</w:t>
            </w:r>
          </w:p>
        </w:tc>
        <w:tc>
          <w:tcPr>
            <w:tcW w:w="2835" w:type="dxa"/>
            <w:tcBorders>
              <w:top w:val="nil"/>
              <w:left w:val="nil"/>
              <w:bottom w:val="single" w:sz="4" w:space="0" w:color="auto"/>
              <w:right w:val="single" w:sz="4" w:space="0" w:color="auto"/>
            </w:tcBorders>
            <w:shd w:val="clear" w:color="auto" w:fill="auto"/>
            <w:noWrap/>
            <w:vAlign w:val="bottom"/>
            <w:hideMark/>
          </w:tcPr>
          <w:p w14:paraId="69AA71EB" w14:textId="779D16F5"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0</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c>
          <w:tcPr>
            <w:tcW w:w="2551" w:type="dxa"/>
            <w:tcBorders>
              <w:top w:val="nil"/>
              <w:left w:val="nil"/>
              <w:bottom w:val="single" w:sz="4" w:space="0" w:color="auto"/>
              <w:right w:val="single" w:sz="4" w:space="0" w:color="auto"/>
            </w:tcBorders>
            <w:shd w:val="clear" w:color="auto" w:fill="auto"/>
            <w:noWrap/>
            <w:vAlign w:val="bottom"/>
            <w:hideMark/>
          </w:tcPr>
          <w:p w14:paraId="4AE13164" w14:textId="505C8FC4"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1</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r>
      <w:tr w:rsidR="00C02D3E" w:rsidRPr="00C02D3E" w14:paraId="26EB7D0C" w14:textId="77777777" w:rsidTr="0073488D">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2970748" w14:textId="77777777" w:rsidR="00C02D3E" w:rsidRPr="00C02D3E" w:rsidRDefault="00C02D3E" w:rsidP="00C02D3E">
            <w:pPr>
              <w:spacing w:after="0" w:line="240" w:lineRule="auto"/>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Adgangsgivende uddannelsesforløb</w:t>
            </w:r>
          </w:p>
        </w:tc>
        <w:tc>
          <w:tcPr>
            <w:tcW w:w="2835" w:type="dxa"/>
            <w:tcBorders>
              <w:top w:val="nil"/>
              <w:left w:val="nil"/>
              <w:bottom w:val="single" w:sz="4" w:space="0" w:color="auto"/>
              <w:right w:val="single" w:sz="4" w:space="0" w:color="auto"/>
            </w:tcBorders>
            <w:shd w:val="clear" w:color="auto" w:fill="auto"/>
            <w:noWrap/>
            <w:vAlign w:val="bottom"/>
            <w:hideMark/>
          </w:tcPr>
          <w:p w14:paraId="66FF3690" w14:textId="6086BC2C"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0</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c>
          <w:tcPr>
            <w:tcW w:w="2551" w:type="dxa"/>
            <w:tcBorders>
              <w:top w:val="nil"/>
              <w:left w:val="nil"/>
              <w:bottom w:val="single" w:sz="4" w:space="0" w:color="auto"/>
              <w:right w:val="single" w:sz="4" w:space="0" w:color="auto"/>
            </w:tcBorders>
            <w:shd w:val="clear" w:color="auto" w:fill="auto"/>
            <w:noWrap/>
            <w:vAlign w:val="bottom"/>
            <w:hideMark/>
          </w:tcPr>
          <w:p w14:paraId="67DD113F" w14:textId="0A044226"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0</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r>
      <w:tr w:rsidR="00C02D3E" w:rsidRPr="00C02D3E" w14:paraId="7C93C9AE" w14:textId="77777777" w:rsidTr="0073488D">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00EF290" w14:textId="77777777" w:rsidR="00C02D3E" w:rsidRPr="00C02D3E" w:rsidRDefault="00C02D3E" w:rsidP="00C02D3E">
            <w:pPr>
              <w:spacing w:after="0" w:line="240" w:lineRule="auto"/>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Uoplyst mv.</w:t>
            </w:r>
          </w:p>
        </w:tc>
        <w:tc>
          <w:tcPr>
            <w:tcW w:w="2835" w:type="dxa"/>
            <w:tcBorders>
              <w:top w:val="nil"/>
              <w:left w:val="nil"/>
              <w:bottom w:val="single" w:sz="4" w:space="0" w:color="auto"/>
              <w:right w:val="single" w:sz="4" w:space="0" w:color="auto"/>
            </w:tcBorders>
            <w:shd w:val="clear" w:color="auto" w:fill="auto"/>
            <w:noWrap/>
            <w:vAlign w:val="bottom"/>
            <w:hideMark/>
          </w:tcPr>
          <w:p w14:paraId="587C2460" w14:textId="2AD1A469" w:rsidR="00C02D3E" w:rsidRPr="00C02D3E" w:rsidRDefault="00420E43" w:rsidP="00C02D3E">
            <w:pPr>
              <w:spacing w:after="0" w:line="240" w:lineRule="auto"/>
              <w:jc w:val="right"/>
              <w:rPr>
                <w:rFonts w:ascii="Calibri" w:eastAsia="Times New Roman" w:hAnsi="Calibri" w:cs="Calibri"/>
                <w:color w:val="000000"/>
                <w:kern w:val="0"/>
                <w:lang w:eastAsia="da-DK"/>
                <w14:ligatures w14:val="none"/>
              </w:rPr>
            </w:pPr>
            <w:r>
              <w:rPr>
                <w:rFonts w:ascii="Calibri" w:eastAsia="Times New Roman" w:hAnsi="Calibri" w:cs="Calibri"/>
                <w:color w:val="000000"/>
                <w:kern w:val="0"/>
                <w:lang w:eastAsia="da-DK"/>
                <w14:ligatures w14:val="none"/>
              </w:rPr>
              <w:t xml:space="preserve">3 </w:t>
            </w:r>
            <w:r w:rsidR="00C02D3E" w:rsidRPr="00C02D3E">
              <w:rPr>
                <w:rFonts w:ascii="Calibri" w:eastAsia="Times New Roman" w:hAnsi="Calibri" w:cs="Calibri"/>
                <w:color w:val="000000"/>
                <w:kern w:val="0"/>
                <w:lang w:eastAsia="da-DK"/>
                <w14:ligatures w14:val="none"/>
              </w:rPr>
              <w:t>%</w:t>
            </w:r>
          </w:p>
        </w:tc>
        <w:tc>
          <w:tcPr>
            <w:tcW w:w="2551" w:type="dxa"/>
            <w:tcBorders>
              <w:top w:val="nil"/>
              <w:left w:val="nil"/>
              <w:bottom w:val="single" w:sz="4" w:space="0" w:color="auto"/>
              <w:right w:val="single" w:sz="4" w:space="0" w:color="auto"/>
            </w:tcBorders>
            <w:shd w:val="clear" w:color="auto" w:fill="auto"/>
            <w:noWrap/>
            <w:vAlign w:val="bottom"/>
            <w:hideMark/>
          </w:tcPr>
          <w:p w14:paraId="2D8C5B35" w14:textId="606A6D84" w:rsidR="00C02D3E" w:rsidRPr="00C02D3E" w:rsidRDefault="00C02D3E" w:rsidP="00C02D3E">
            <w:pPr>
              <w:spacing w:after="0" w:line="240" w:lineRule="auto"/>
              <w:jc w:val="right"/>
              <w:rPr>
                <w:rFonts w:ascii="Calibri" w:eastAsia="Times New Roman" w:hAnsi="Calibri" w:cs="Calibri"/>
                <w:color w:val="000000"/>
                <w:kern w:val="0"/>
                <w:lang w:eastAsia="da-DK"/>
                <w14:ligatures w14:val="none"/>
              </w:rPr>
            </w:pPr>
            <w:r w:rsidRPr="00C02D3E">
              <w:rPr>
                <w:rFonts w:ascii="Calibri" w:eastAsia="Times New Roman" w:hAnsi="Calibri" w:cs="Calibri"/>
                <w:color w:val="000000"/>
                <w:kern w:val="0"/>
                <w:lang w:eastAsia="da-DK"/>
                <w14:ligatures w14:val="none"/>
              </w:rPr>
              <w:t>1</w:t>
            </w:r>
            <w:r w:rsidR="00420E43">
              <w:rPr>
                <w:rFonts w:ascii="Calibri" w:eastAsia="Times New Roman" w:hAnsi="Calibri" w:cs="Calibri"/>
                <w:color w:val="000000"/>
                <w:kern w:val="0"/>
                <w:lang w:eastAsia="da-DK"/>
                <w14:ligatures w14:val="none"/>
              </w:rPr>
              <w:t xml:space="preserve"> </w:t>
            </w:r>
            <w:r w:rsidRPr="00C02D3E">
              <w:rPr>
                <w:rFonts w:ascii="Calibri" w:eastAsia="Times New Roman" w:hAnsi="Calibri" w:cs="Calibri"/>
                <w:color w:val="000000"/>
                <w:kern w:val="0"/>
                <w:lang w:eastAsia="da-DK"/>
                <w14:ligatures w14:val="none"/>
              </w:rPr>
              <w:t>%</w:t>
            </w:r>
          </w:p>
        </w:tc>
      </w:tr>
      <w:tr w:rsidR="00C02D3E" w:rsidRPr="00C02D3E" w14:paraId="23773060" w14:textId="77777777" w:rsidTr="0073488D">
        <w:trPr>
          <w:trHeight w:val="300"/>
        </w:trPr>
        <w:tc>
          <w:tcPr>
            <w:tcW w:w="4390" w:type="dxa"/>
            <w:tcBorders>
              <w:top w:val="nil"/>
              <w:left w:val="single" w:sz="4" w:space="0" w:color="auto"/>
              <w:bottom w:val="single" w:sz="4" w:space="0" w:color="auto"/>
              <w:right w:val="single" w:sz="4" w:space="0" w:color="auto"/>
            </w:tcBorders>
            <w:shd w:val="clear" w:color="D9E1F2" w:fill="FFFFFF"/>
            <w:noWrap/>
            <w:vAlign w:val="bottom"/>
            <w:hideMark/>
          </w:tcPr>
          <w:p w14:paraId="4CAD18B6" w14:textId="6C9196C2" w:rsidR="00C02D3E" w:rsidRPr="00C02D3E" w:rsidRDefault="00C02D3E" w:rsidP="00C02D3E">
            <w:pPr>
              <w:spacing w:after="0" w:line="240" w:lineRule="auto"/>
              <w:rPr>
                <w:rFonts w:ascii="Calibri" w:eastAsia="Times New Roman" w:hAnsi="Calibri" w:cs="Calibri"/>
                <w:b/>
                <w:bCs/>
                <w:color w:val="000000"/>
                <w:kern w:val="0"/>
                <w:lang w:eastAsia="da-DK"/>
                <w14:ligatures w14:val="none"/>
              </w:rPr>
            </w:pPr>
            <w:r w:rsidRPr="00C02D3E">
              <w:rPr>
                <w:rFonts w:ascii="Calibri" w:eastAsia="Times New Roman" w:hAnsi="Calibri" w:cs="Calibri"/>
                <w:b/>
                <w:bCs/>
                <w:color w:val="000000"/>
                <w:kern w:val="0"/>
                <w:lang w:eastAsia="da-DK"/>
                <w14:ligatures w14:val="none"/>
              </w:rPr>
              <w:t>Hovedtotal</w:t>
            </w:r>
            <w:r w:rsidR="00814607">
              <w:rPr>
                <w:rFonts w:ascii="Calibri" w:eastAsia="Times New Roman" w:hAnsi="Calibri" w:cs="Calibri"/>
                <w:b/>
                <w:bCs/>
                <w:color w:val="000000"/>
                <w:kern w:val="0"/>
                <w:lang w:eastAsia="da-DK"/>
                <w14:ligatures w14:val="none"/>
              </w:rPr>
              <w:t xml:space="preserve"> (afrundet)</w:t>
            </w:r>
          </w:p>
        </w:tc>
        <w:tc>
          <w:tcPr>
            <w:tcW w:w="2835" w:type="dxa"/>
            <w:tcBorders>
              <w:top w:val="nil"/>
              <w:left w:val="nil"/>
              <w:bottom w:val="single" w:sz="4" w:space="0" w:color="auto"/>
              <w:right w:val="single" w:sz="4" w:space="0" w:color="auto"/>
            </w:tcBorders>
            <w:shd w:val="clear" w:color="D9E1F2" w:fill="FFFFFF"/>
            <w:noWrap/>
            <w:vAlign w:val="bottom"/>
            <w:hideMark/>
          </w:tcPr>
          <w:p w14:paraId="2799EBBD" w14:textId="77777777" w:rsidR="00C02D3E" w:rsidRPr="00C02D3E" w:rsidRDefault="00C02D3E" w:rsidP="00C02D3E">
            <w:pPr>
              <w:spacing w:after="0" w:line="240" w:lineRule="auto"/>
              <w:jc w:val="right"/>
              <w:rPr>
                <w:rFonts w:ascii="Calibri" w:eastAsia="Times New Roman" w:hAnsi="Calibri" w:cs="Calibri"/>
                <w:b/>
                <w:bCs/>
                <w:color w:val="000000"/>
                <w:kern w:val="0"/>
                <w:lang w:eastAsia="da-DK"/>
                <w14:ligatures w14:val="none"/>
              </w:rPr>
            </w:pPr>
            <w:r w:rsidRPr="00C02D3E">
              <w:rPr>
                <w:rFonts w:ascii="Calibri" w:eastAsia="Times New Roman" w:hAnsi="Calibri" w:cs="Calibri"/>
                <w:b/>
                <w:bCs/>
                <w:color w:val="000000"/>
                <w:kern w:val="0"/>
                <w:lang w:eastAsia="da-DK"/>
                <w14:ligatures w14:val="none"/>
              </w:rPr>
              <w:t>100%</w:t>
            </w:r>
          </w:p>
        </w:tc>
        <w:tc>
          <w:tcPr>
            <w:tcW w:w="2551" w:type="dxa"/>
            <w:tcBorders>
              <w:top w:val="nil"/>
              <w:left w:val="nil"/>
              <w:bottom w:val="single" w:sz="4" w:space="0" w:color="auto"/>
              <w:right w:val="single" w:sz="4" w:space="0" w:color="auto"/>
            </w:tcBorders>
            <w:shd w:val="clear" w:color="D9E1F2" w:fill="FFFFFF"/>
            <w:noWrap/>
            <w:vAlign w:val="bottom"/>
            <w:hideMark/>
          </w:tcPr>
          <w:p w14:paraId="56F58188" w14:textId="77777777" w:rsidR="00C02D3E" w:rsidRPr="00C02D3E" w:rsidRDefault="00C02D3E" w:rsidP="00C02D3E">
            <w:pPr>
              <w:spacing w:after="0" w:line="240" w:lineRule="auto"/>
              <w:jc w:val="right"/>
              <w:rPr>
                <w:rFonts w:ascii="Calibri" w:eastAsia="Times New Roman" w:hAnsi="Calibri" w:cs="Calibri"/>
                <w:b/>
                <w:bCs/>
                <w:color w:val="000000"/>
                <w:kern w:val="0"/>
                <w:lang w:eastAsia="da-DK"/>
                <w14:ligatures w14:val="none"/>
              </w:rPr>
            </w:pPr>
            <w:r w:rsidRPr="00C02D3E">
              <w:rPr>
                <w:rFonts w:ascii="Calibri" w:eastAsia="Times New Roman" w:hAnsi="Calibri" w:cs="Calibri"/>
                <w:b/>
                <w:bCs/>
                <w:color w:val="000000"/>
                <w:kern w:val="0"/>
                <w:lang w:eastAsia="da-DK"/>
                <w14:ligatures w14:val="none"/>
              </w:rPr>
              <w:t>100%</w:t>
            </w:r>
          </w:p>
        </w:tc>
      </w:tr>
    </w:tbl>
    <w:p w14:paraId="097E4ECB" w14:textId="77777777" w:rsidR="00814607" w:rsidRDefault="00814607" w:rsidP="00A505CF">
      <w:pPr>
        <w:rPr>
          <w:b/>
          <w:bCs/>
        </w:rPr>
      </w:pPr>
    </w:p>
    <w:p w14:paraId="7712B58F" w14:textId="4B8F5497" w:rsidR="002072B6" w:rsidRDefault="0073488D" w:rsidP="002F637F">
      <w:r>
        <w:t xml:space="preserve">Blinde og stærkt svagsynede har et stort uddannelsesmæssigt efterslæb, hvilket desværre kun er med til at cementere den negative udvikling, som vi har været vidne til hen over de seneste årtier. Blinde og stærkt svagsynede – født i 1940’erne – uddannede sig stort set på samme niveau som </w:t>
      </w:r>
      <w:r w:rsidR="009F1263">
        <w:t>resten af befolkningen</w:t>
      </w:r>
      <w:r>
        <w:t xml:space="preserve">, men siden har gabet vokset sig større.  I 2010 havde 52 % </w:t>
      </w:r>
      <w:r w:rsidR="009B1020">
        <w:t>af de 30 til 35</w:t>
      </w:r>
      <w:r w:rsidR="00EE32A7">
        <w:t>-</w:t>
      </w:r>
      <w:r w:rsidR="009B1020">
        <w:t xml:space="preserve">årige </w:t>
      </w:r>
      <w:r w:rsidR="00AA0C50">
        <w:t xml:space="preserve">medlemmer af DBS </w:t>
      </w:r>
      <w:r>
        <w:t xml:space="preserve">en kompetencegivende uddannelse, mens det kun drejer sig om 46 % </w:t>
      </w:r>
      <w:r w:rsidR="001E7424">
        <w:t xml:space="preserve">af de 30 til 34-årige </w:t>
      </w:r>
      <w:r>
        <w:t>i dag</w:t>
      </w:r>
      <w:r w:rsidR="009B1020">
        <w:rPr>
          <w:rStyle w:val="Fodnotehenvisning"/>
        </w:rPr>
        <w:footnoteReference w:id="1"/>
      </w:r>
      <w:r>
        <w:t xml:space="preserve">.   </w:t>
      </w:r>
    </w:p>
    <w:p w14:paraId="0202DF50" w14:textId="278CF5BE" w:rsidR="002F637F" w:rsidRPr="00A04BFD" w:rsidRDefault="002F637F" w:rsidP="002F637F">
      <w:pPr>
        <w:rPr>
          <w:i/>
          <w:iCs/>
        </w:rPr>
      </w:pPr>
      <w:r>
        <w:t xml:space="preserve">En undersøgelse </w:t>
      </w:r>
      <w:r w:rsidR="009F1263">
        <w:t xml:space="preserve">gennemført blandt Dansk Blindesamfunds medlemmer </w:t>
      </w:r>
      <w:r>
        <w:t>fra 2021</w:t>
      </w:r>
      <w:r w:rsidR="00CF2B02">
        <w:rPr>
          <w:rStyle w:val="Fodnotehenvisning"/>
        </w:rPr>
        <w:footnoteReference w:id="2"/>
      </w:r>
      <w:r>
        <w:t xml:space="preserve"> giver </w:t>
      </w:r>
      <w:r w:rsidR="0073488D">
        <w:t xml:space="preserve">desuden </w:t>
      </w:r>
      <w:r>
        <w:t xml:space="preserve">indikationer på:  </w:t>
      </w:r>
    </w:p>
    <w:p w14:paraId="433DA993" w14:textId="4CD75F07" w:rsidR="002F637F" w:rsidRDefault="002F637F" w:rsidP="002F637F">
      <w:pPr>
        <w:numPr>
          <w:ilvl w:val="0"/>
          <w:numId w:val="2"/>
        </w:numPr>
        <w:spacing w:after="0" w:line="240" w:lineRule="auto"/>
        <w:rPr>
          <w:rFonts w:ascii="Calibri" w:hAnsi="Calibri" w:cs="Calibri"/>
          <w:kern w:val="0"/>
        </w:rPr>
      </w:pPr>
      <w:r>
        <w:rPr>
          <w:rFonts w:ascii="Calibri" w:hAnsi="Calibri" w:cs="Calibri"/>
          <w:kern w:val="0"/>
        </w:rPr>
        <w:t xml:space="preserve">At elever og studerende har udfordringer ift. at gøre brug af de digitale platforme, portaler samt ikke særligt tilrettelagte materialer, der anvendes på uddannelsesinstitutionerne. Fx oplyser mere end 70 % af de adspurgte, at de har vanskeligheder ved at håndtere </w:t>
      </w:r>
      <w:r w:rsidR="00FE16E8">
        <w:rPr>
          <w:rFonts w:ascii="Calibri" w:hAnsi="Calibri" w:cs="Calibri"/>
          <w:kern w:val="0"/>
        </w:rPr>
        <w:t xml:space="preserve">helt almindelige </w:t>
      </w:r>
      <w:r>
        <w:rPr>
          <w:rFonts w:ascii="Calibri" w:hAnsi="Calibri" w:cs="Calibri"/>
          <w:kern w:val="0"/>
        </w:rPr>
        <w:t>dokument</w:t>
      </w:r>
      <w:r w:rsidR="00FE16E8">
        <w:rPr>
          <w:rFonts w:ascii="Calibri" w:hAnsi="Calibri" w:cs="Calibri"/>
          <w:kern w:val="0"/>
        </w:rPr>
        <w:t>er</w:t>
      </w:r>
      <w:r>
        <w:rPr>
          <w:rFonts w:ascii="Calibri" w:hAnsi="Calibri" w:cs="Calibri"/>
          <w:kern w:val="0"/>
        </w:rPr>
        <w:t xml:space="preserve">.  </w:t>
      </w:r>
    </w:p>
    <w:p w14:paraId="6894774C" w14:textId="77777777" w:rsidR="00355AB0" w:rsidRPr="00355AB0" w:rsidRDefault="002F637F" w:rsidP="004E262C">
      <w:pPr>
        <w:pStyle w:val="Listeafsnit"/>
        <w:keepNext/>
        <w:keepLines/>
        <w:numPr>
          <w:ilvl w:val="0"/>
          <w:numId w:val="3"/>
        </w:numPr>
        <w:spacing w:before="240" w:after="0" w:line="240" w:lineRule="auto"/>
        <w:outlineLvl w:val="0"/>
        <w:rPr>
          <w:rFonts w:eastAsiaTheme="majorEastAsia" w:cstheme="majorBidi"/>
          <w:b/>
          <w:sz w:val="28"/>
          <w:szCs w:val="32"/>
        </w:rPr>
      </w:pPr>
      <w:r w:rsidRPr="00355AB0">
        <w:rPr>
          <w:kern w:val="0"/>
          <w14:ligatures w14:val="none"/>
        </w:rPr>
        <w:lastRenderedPageBreak/>
        <w:t xml:space="preserve">At elever og studerende har behov for kompetenceudvikling i </w:t>
      </w:r>
      <w:r w:rsidR="0073488D" w:rsidRPr="00355AB0">
        <w:rPr>
          <w:kern w:val="0"/>
          <w14:ligatures w14:val="none"/>
        </w:rPr>
        <w:t>både de syns</w:t>
      </w:r>
      <w:r w:rsidRPr="00355AB0">
        <w:rPr>
          <w:kern w:val="0"/>
          <w14:ligatures w14:val="none"/>
        </w:rPr>
        <w:t xml:space="preserve">kompenserende </w:t>
      </w:r>
      <w:r w:rsidR="00C710B2" w:rsidRPr="00355AB0">
        <w:rPr>
          <w:kern w:val="0"/>
          <w14:ligatures w14:val="none"/>
        </w:rPr>
        <w:t>software- og hjælpemidler</w:t>
      </w:r>
      <w:r w:rsidR="00FE16E8" w:rsidRPr="00355AB0">
        <w:rPr>
          <w:kern w:val="0"/>
          <w14:ligatures w14:val="none"/>
        </w:rPr>
        <w:t xml:space="preserve"> </w:t>
      </w:r>
      <w:r w:rsidR="0073488D" w:rsidRPr="00355AB0">
        <w:rPr>
          <w:kern w:val="0"/>
          <w14:ligatures w14:val="none"/>
        </w:rPr>
        <w:t xml:space="preserve">og de </w:t>
      </w:r>
      <w:r w:rsidR="00FE16E8" w:rsidRPr="00355AB0">
        <w:rPr>
          <w:kern w:val="0"/>
          <w14:ligatures w14:val="none"/>
        </w:rPr>
        <w:t xml:space="preserve">digitale </w:t>
      </w:r>
      <w:r w:rsidR="0073488D" w:rsidRPr="00355AB0">
        <w:rPr>
          <w:kern w:val="0"/>
          <w14:ligatures w14:val="none"/>
        </w:rPr>
        <w:t xml:space="preserve">platforme </w:t>
      </w:r>
      <w:r w:rsidR="00FE16E8" w:rsidRPr="00355AB0">
        <w:rPr>
          <w:kern w:val="0"/>
          <w14:ligatures w14:val="none"/>
        </w:rPr>
        <w:t>og systemer</w:t>
      </w:r>
      <w:r w:rsidR="0073488D" w:rsidRPr="00355AB0">
        <w:rPr>
          <w:kern w:val="0"/>
          <w14:ligatures w14:val="none"/>
        </w:rPr>
        <w:t xml:space="preserve"> der anvendes på uddannelsesinstitutionerne. </w:t>
      </w:r>
      <w:r w:rsidR="00355AB0">
        <w:t xml:space="preserve">25 % oplever, at de i meget ringe grad eller ringe grad eller nogen grad er effektive i forhold til at tilgå helt almindelige tekstdokumenter og </w:t>
      </w:r>
      <w:r w:rsidR="00355AB0" w:rsidRPr="00355AB0">
        <w:rPr>
          <w:rFonts w:ascii="Calibri" w:hAnsi="Calibri" w:cs="Calibri"/>
          <w:kern w:val="0"/>
          <w14:ligatures w14:val="none"/>
        </w:rPr>
        <w:t xml:space="preserve">38 % har behov for mere instruktion i brug af fx tekstbehandlingsprogrammer. </w:t>
      </w:r>
    </w:p>
    <w:p w14:paraId="5BE28B58" w14:textId="4255B640" w:rsidR="00355AB0" w:rsidRPr="00355AB0" w:rsidRDefault="0073488D" w:rsidP="00355AB0">
      <w:pPr>
        <w:pStyle w:val="Listeafsnit"/>
        <w:keepNext/>
        <w:keepLines/>
        <w:numPr>
          <w:ilvl w:val="0"/>
          <w:numId w:val="3"/>
        </w:numPr>
        <w:spacing w:before="240" w:after="0" w:line="240" w:lineRule="auto"/>
        <w:outlineLvl w:val="0"/>
        <w:rPr>
          <w:rFonts w:eastAsiaTheme="majorEastAsia" w:cstheme="majorBidi"/>
          <w:b/>
          <w:sz w:val="28"/>
          <w:szCs w:val="32"/>
        </w:rPr>
      </w:pPr>
      <w:r w:rsidRPr="00355AB0">
        <w:rPr>
          <w:kern w:val="0"/>
          <w14:ligatures w14:val="none"/>
        </w:rPr>
        <w:t xml:space="preserve">De </w:t>
      </w:r>
      <w:commentRangeStart w:id="0"/>
      <w:r w:rsidRPr="00355AB0">
        <w:rPr>
          <w:kern w:val="0"/>
          <w14:ligatures w14:val="none"/>
        </w:rPr>
        <w:t xml:space="preserve">studerende oplever </w:t>
      </w:r>
      <w:commentRangeEnd w:id="0"/>
      <w:r w:rsidR="00AA0C50">
        <w:rPr>
          <w:rStyle w:val="Kommentarhenvisning"/>
        </w:rPr>
        <w:commentReference w:id="0"/>
      </w:r>
      <w:r w:rsidRPr="00355AB0">
        <w:rPr>
          <w:kern w:val="0"/>
          <w14:ligatures w14:val="none"/>
        </w:rPr>
        <w:t xml:space="preserve">også, at de </w:t>
      </w:r>
      <w:r w:rsidR="002F637F" w:rsidRPr="00355AB0">
        <w:rPr>
          <w:kern w:val="0"/>
          <w14:ligatures w14:val="none"/>
        </w:rPr>
        <w:t xml:space="preserve">ofte står alene med de udfordringer </w:t>
      </w:r>
      <w:r w:rsidRPr="00355AB0">
        <w:rPr>
          <w:kern w:val="0"/>
          <w14:ligatures w14:val="none"/>
        </w:rPr>
        <w:t>som den manglede</w:t>
      </w:r>
      <w:r w:rsidR="002F637F" w:rsidRPr="00355AB0">
        <w:rPr>
          <w:kern w:val="0"/>
          <w14:ligatures w14:val="none"/>
        </w:rPr>
        <w:t xml:space="preserve"> tilgængelighed</w:t>
      </w:r>
      <w:r w:rsidRPr="00355AB0">
        <w:rPr>
          <w:kern w:val="0"/>
          <w14:ligatures w14:val="none"/>
        </w:rPr>
        <w:t xml:space="preserve"> giver.</w:t>
      </w:r>
    </w:p>
    <w:p w14:paraId="0A3479C6" w14:textId="13DBAE1E" w:rsidR="002F637F" w:rsidRPr="00EE32A7" w:rsidRDefault="002F637F" w:rsidP="0073488D">
      <w:pPr>
        <w:keepNext/>
        <w:keepLines/>
        <w:spacing w:before="240" w:after="0"/>
        <w:contextualSpacing/>
        <w:outlineLvl w:val="0"/>
        <w:rPr>
          <w:rFonts w:eastAsiaTheme="majorEastAsia" w:cstheme="majorBidi"/>
          <w:b/>
          <w:color w:val="000000" w:themeColor="text1"/>
          <w:sz w:val="28"/>
          <w:szCs w:val="32"/>
        </w:rPr>
      </w:pPr>
      <w:r w:rsidRPr="00EE32A7">
        <w:rPr>
          <w:rFonts w:eastAsiaTheme="majorEastAsia" w:cstheme="majorBidi"/>
          <w:b/>
          <w:color w:val="000000" w:themeColor="text1"/>
          <w:sz w:val="28"/>
          <w:szCs w:val="32"/>
        </w:rPr>
        <w:t>Sådan vender vi udviklingen!</w:t>
      </w:r>
    </w:p>
    <w:p w14:paraId="2AE7FC16" w14:textId="7B16EDF3" w:rsidR="00EE32A7" w:rsidRPr="00A04BFD" w:rsidRDefault="00C93D9C" w:rsidP="002F637F">
      <w:pPr>
        <w:rPr>
          <w:i/>
          <w:iCs/>
          <w:color w:val="000000" w:themeColor="text1"/>
        </w:rPr>
      </w:pPr>
      <w:r>
        <w:rPr>
          <w:color w:val="000000" w:themeColor="text1"/>
        </w:rPr>
        <w:t xml:space="preserve">Der findes ikke én </w:t>
      </w:r>
      <w:r w:rsidR="002F637F" w:rsidRPr="00EE32A7">
        <w:rPr>
          <w:color w:val="000000" w:themeColor="text1"/>
        </w:rPr>
        <w:t xml:space="preserve">enkelt årsag </w:t>
      </w:r>
      <w:r w:rsidR="00EE32A7">
        <w:rPr>
          <w:color w:val="000000" w:themeColor="text1"/>
        </w:rPr>
        <w:t>til</w:t>
      </w:r>
      <w:r w:rsidR="00AA0C50">
        <w:rPr>
          <w:color w:val="000000" w:themeColor="text1"/>
        </w:rPr>
        <w:t>,</w:t>
      </w:r>
      <w:r w:rsidR="00EE32A7">
        <w:rPr>
          <w:color w:val="000000" w:themeColor="text1"/>
        </w:rPr>
        <w:t xml:space="preserve"> at blinde og stærkt svagsynedes uddannelsesgrad er stagnerende</w:t>
      </w:r>
      <w:r>
        <w:rPr>
          <w:color w:val="000000" w:themeColor="text1"/>
        </w:rPr>
        <w:t xml:space="preserve">. Man må i stedet </w:t>
      </w:r>
      <w:r w:rsidR="002072B6" w:rsidRPr="005C56B6">
        <w:t xml:space="preserve">spørge </w:t>
      </w:r>
      <w:r>
        <w:t xml:space="preserve">sig </w:t>
      </w:r>
      <w:r w:rsidR="002072B6" w:rsidRPr="005C56B6">
        <w:t xml:space="preserve">selv om </w:t>
      </w:r>
      <w:r w:rsidR="00EE32A7" w:rsidRPr="005C56B6">
        <w:t>den</w:t>
      </w:r>
      <w:r w:rsidR="002072B6" w:rsidRPr="005C56B6">
        <w:t xml:space="preserve"> støtte, som</w:t>
      </w:r>
      <w:r w:rsidR="002F637F" w:rsidRPr="005C56B6">
        <w:t xml:space="preserve"> uddannelsessøgende børn og unge med et synshandicap får</w:t>
      </w:r>
      <w:r w:rsidR="002072B6" w:rsidRPr="005C56B6">
        <w:t xml:space="preserve">, er den rette? </w:t>
      </w:r>
      <w:r w:rsidR="00EE32A7" w:rsidRPr="005C56B6">
        <w:t xml:space="preserve">Vi mener, at der er behov for </w:t>
      </w:r>
      <w:r w:rsidR="005C56B6" w:rsidRPr="005C56B6">
        <w:t>et eftersyn</w:t>
      </w:r>
      <w:r w:rsidR="00EE32A7" w:rsidRPr="005C56B6">
        <w:t xml:space="preserve"> af </w:t>
      </w:r>
      <w:r w:rsidR="005C56B6" w:rsidRPr="005C56B6">
        <w:t>den støtte, der gives med henblik på at finde nye støtteformer</w:t>
      </w:r>
      <w:r w:rsidR="00AA0C50">
        <w:t>,</w:t>
      </w:r>
      <w:r w:rsidR="00C562CB">
        <w:t xml:space="preserve"> fx støtte i</w:t>
      </w:r>
      <w:r w:rsidR="005C56B6">
        <w:t xml:space="preserve"> forbindelse med </w:t>
      </w:r>
      <w:r w:rsidR="00A04BFD" w:rsidRPr="005C56B6">
        <w:t xml:space="preserve">utilgængelige materialer og systemer </w:t>
      </w:r>
      <w:r w:rsidR="005C56B6">
        <w:t xml:space="preserve">på uddannelsesinstitutionen </w:t>
      </w:r>
      <w:r w:rsidR="00A04BFD" w:rsidRPr="005C56B6">
        <w:t xml:space="preserve">eller støtte til løbende kompetenceudvikling. Der er også brug for støtte til at sikre løbende </w:t>
      </w:r>
      <w:r w:rsidR="00970437">
        <w:t>opfølgning på</w:t>
      </w:r>
      <w:r w:rsidR="00AA0C50">
        <w:t>,</w:t>
      </w:r>
      <w:r w:rsidR="00970437">
        <w:t xml:space="preserve"> om den enkelte har de </w:t>
      </w:r>
      <w:r w:rsidR="00A04BFD" w:rsidRPr="005C56B6">
        <w:t>hjælpemidler</w:t>
      </w:r>
      <w:r w:rsidR="00AA0C50">
        <w:t>,</w:t>
      </w:r>
      <w:r w:rsidR="00970437">
        <w:t xml:space="preserve"> der sikrer et godt fagligt udbytte af undervisningen</w:t>
      </w:r>
      <w:r w:rsidR="00A04BFD" w:rsidRPr="005C56B6">
        <w:t>.</w:t>
      </w:r>
      <w:r w:rsidR="00A04BFD">
        <w:rPr>
          <w:i/>
          <w:iCs/>
          <w:color w:val="000000" w:themeColor="text1"/>
        </w:rPr>
        <w:t xml:space="preserve"> </w:t>
      </w:r>
    </w:p>
    <w:p w14:paraId="5683EF74" w14:textId="77777777" w:rsidR="002F637F" w:rsidRPr="00EE32A7" w:rsidRDefault="002F637F" w:rsidP="002F637F">
      <w:pPr>
        <w:rPr>
          <w:b/>
          <w:bCs/>
          <w:color w:val="000000" w:themeColor="text1"/>
        </w:rPr>
      </w:pPr>
      <w:r w:rsidRPr="00EE32A7">
        <w:rPr>
          <w:b/>
          <w:bCs/>
          <w:color w:val="000000" w:themeColor="text1"/>
        </w:rPr>
        <w:t>1. Fokus på tilgængelighed til læringsplatforme og materialer i uddannelsessystemet</w:t>
      </w:r>
    </w:p>
    <w:p w14:paraId="1E862277" w14:textId="7563B3D2" w:rsidR="002F637F" w:rsidRPr="00EE32A7" w:rsidRDefault="00F51EB9" w:rsidP="002F637F">
      <w:pPr>
        <w:numPr>
          <w:ilvl w:val="0"/>
          <w:numId w:val="3"/>
        </w:numPr>
        <w:spacing w:line="240" w:lineRule="auto"/>
        <w:contextualSpacing/>
        <w:rPr>
          <w:rFonts w:ascii="Calibri" w:hAnsi="Calibri" w:cs="Calibri"/>
          <w:color w:val="000000" w:themeColor="text1"/>
          <w:kern w:val="0"/>
          <w14:ligatures w14:val="none"/>
        </w:rPr>
      </w:pPr>
      <w:r>
        <w:rPr>
          <w:rFonts w:ascii="Calibri" w:hAnsi="Calibri" w:cs="Calibri"/>
          <w:color w:val="000000" w:themeColor="text1"/>
          <w:kern w:val="0"/>
          <w14:ligatures w14:val="none"/>
        </w:rPr>
        <w:t xml:space="preserve">Krav om tilgængelighed bør </w:t>
      </w:r>
      <w:r w:rsidR="002F637F" w:rsidRPr="00EE32A7">
        <w:rPr>
          <w:rFonts w:ascii="Calibri" w:hAnsi="Calibri" w:cs="Calibri"/>
          <w:color w:val="000000" w:themeColor="text1"/>
          <w:kern w:val="0"/>
          <w14:ligatures w14:val="none"/>
        </w:rPr>
        <w:t xml:space="preserve">systematisk </w:t>
      </w:r>
      <w:r w:rsidR="00446357">
        <w:rPr>
          <w:rFonts w:ascii="Calibri" w:hAnsi="Calibri" w:cs="Calibri"/>
          <w:color w:val="000000" w:themeColor="text1"/>
          <w:kern w:val="0"/>
          <w14:ligatures w14:val="none"/>
        </w:rPr>
        <w:t xml:space="preserve">indgå i </w:t>
      </w:r>
      <w:r w:rsidR="002F637F" w:rsidRPr="00EE32A7">
        <w:rPr>
          <w:rFonts w:ascii="Calibri" w:hAnsi="Calibri" w:cs="Calibri"/>
          <w:color w:val="000000" w:themeColor="text1"/>
          <w:kern w:val="0"/>
          <w14:ligatures w14:val="none"/>
        </w:rPr>
        <w:t xml:space="preserve">kravspecifikationer til udviklerne af de digitale platforme </w:t>
      </w:r>
      <w:r>
        <w:rPr>
          <w:rFonts w:ascii="Calibri" w:hAnsi="Calibri" w:cs="Calibri"/>
          <w:color w:val="000000" w:themeColor="text1"/>
          <w:kern w:val="0"/>
          <w14:ligatures w14:val="none"/>
        </w:rPr>
        <w:t xml:space="preserve">og systemer </w:t>
      </w:r>
      <w:r w:rsidR="002F637F" w:rsidRPr="00EE32A7">
        <w:rPr>
          <w:rFonts w:ascii="Calibri" w:hAnsi="Calibri" w:cs="Calibri"/>
          <w:color w:val="000000" w:themeColor="text1"/>
          <w:kern w:val="0"/>
          <w14:ligatures w14:val="none"/>
        </w:rPr>
        <w:t xml:space="preserve">der indkøbes til – og anvendes </w:t>
      </w:r>
      <w:r>
        <w:rPr>
          <w:rFonts w:ascii="Calibri" w:hAnsi="Calibri" w:cs="Calibri"/>
          <w:color w:val="000000" w:themeColor="text1"/>
          <w:kern w:val="0"/>
          <w14:ligatures w14:val="none"/>
        </w:rPr>
        <w:t>ved</w:t>
      </w:r>
      <w:r w:rsidR="002F637F" w:rsidRPr="00EE32A7">
        <w:rPr>
          <w:rFonts w:ascii="Calibri" w:hAnsi="Calibri" w:cs="Calibri"/>
          <w:color w:val="000000" w:themeColor="text1"/>
          <w:kern w:val="0"/>
          <w14:ligatures w14:val="none"/>
        </w:rPr>
        <w:t xml:space="preserve"> uddannelses</w:t>
      </w:r>
      <w:r>
        <w:rPr>
          <w:rFonts w:ascii="Calibri" w:hAnsi="Calibri" w:cs="Calibri"/>
          <w:color w:val="000000" w:themeColor="text1"/>
          <w:kern w:val="0"/>
          <w14:ligatures w14:val="none"/>
        </w:rPr>
        <w:t>institutioner.</w:t>
      </w:r>
      <w:r w:rsidR="002F637F" w:rsidRPr="00EE32A7">
        <w:rPr>
          <w:rFonts w:ascii="Calibri" w:hAnsi="Calibri" w:cs="Calibri"/>
          <w:color w:val="000000" w:themeColor="text1"/>
          <w:kern w:val="0"/>
          <w14:ligatures w14:val="none"/>
        </w:rPr>
        <w:t xml:space="preserve"> </w:t>
      </w:r>
      <w:r w:rsidR="005C56B6">
        <w:rPr>
          <w:rFonts w:ascii="Calibri" w:hAnsi="Calibri" w:cs="Calibri"/>
          <w:color w:val="000000" w:themeColor="text1"/>
          <w:kern w:val="0"/>
          <w14:ligatures w14:val="none"/>
        </w:rPr>
        <w:t>U</w:t>
      </w:r>
      <w:r w:rsidR="00446357">
        <w:rPr>
          <w:rFonts w:ascii="Calibri" w:hAnsi="Calibri" w:cs="Calibri"/>
          <w:color w:val="000000" w:themeColor="text1"/>
          <w:kern w:val="0"/>
          <w14:ligatures w14:val="none"/>
        </w:rPr>
        <w:t>ddannelses</w:t>
      </w:r>
      <w:r w:rsidR="005C56B6">
        <w:rPr>
          <w:rFonts w:ascii="Calibri" w:hAnsi="Calibri" w:cs="Calibri"/>
          <w:color w:val="000000" w:themeColor="text1"/>
          <w:kern w:val="0"/>
          <w14:ligatures w14:val="none"/>
        </w:rPr>
        <w:t>institutionerne</w:t>
      </w:r>
      <w:r w:rsidR="002F637F" w:rsidRPr="00EE32A7">
        <w:rPr>
          <w:rFonts w:ascii="Calibri" w:hAnsi="Calibri" w:cs="Calibri"/>
          <w:color w:val="000000" w:themeColor="text1"/>
          <w:kern w:val="0"/>
          <w14:ligatures w14:val="none"/>
        </w:rPr>
        <w:t xml:space="preserve"> er i dag ikke underlagt lovkrav om, at </w:t>
      </w:r>
      <w:r w:rsidR="005C56B6">
        <w:rPr>
          <w:rFonts w:ascii="Calibri" w:hAnsi="Calibri" w:cs="Calibri"/>
          <w:color w:val="000000" w:themeColor="text1"/>
          <w:kern w:val="0"/>
          <w14:ligatures w14:val="none"/>
        </w:rPr>
        <w:t xml:space="preserve">det </w:t>
      </w:r>
      <w:r w:rsidR="002F637F" w:rsidRPr="00EE32A7">
        <w:rPr>
          <w:rFonts w:ascii="Calibri" w:hAnsi="Calibri" w:cs="Calibri"/>
          <w:color w:val="000000" w:themeColor="text1"/>
          <w:kern w:val="0"/>
          <w14:ligatures w14:val="none"/>
        </w:rPr>
        <w:t>undervisningsmateriale</w:t>
      </w:r>
      <w:r w:rsidR="005C56B6">
        <w:rPr>
          <w:rFonts w:ascii="Calibri" w:hAnsi="Calibri" w:cs="Calibri"/>
          <w:color w:val="000000" w:themeColor="text1"/>
          <w:kern w:val="0"/>
          <w14:ligatures w14:val="none"/>
        </w:rPr>
        <w:t>, der anvendes,</w:t>
      </w:r>
      <w:r w:rsidR="002F637F" w:rsidRPr="00EE32A7">
        <w:rPr>
          <w:rFonts w:ascii="Calibri" w:hAnsi="Calibri" w:cs="Calibri"/>
          <w:color w:val="000000" w:themeColor="text1"/>
          <w:kern w:val="0"/>
          <w14:ligatures w14:val="none"/>
        </w:rPr>
        <w:t xml:space="preserve"> skal kunne bruges af alle elever og studerende.</w:t>
      </w:r>
      <w:r w:rsidR="00A04BFD">
        <w:rPr>
          <w:rFonts w:ascii="Calibri" w:hAnsi="Calibri" w:cs="Calibri"/>
          <w:color w:val="000000" w:themeColor="text1"/>
          <w:kern w:val="0"/>
          <w14:ligatures w14:val="none"/>
        </w:rPr>
        <w:t xml:space="preserve"> </w:t>
      </w:r>
    </w:p>
    <w:p w14:paraId="1AE4E33C" w14:textId="39B38A00" w:rsidR="002F637F" w:rsidRPr="00EE32A7" w:rsidRDefault="002F637F" w:rsidP="002F637F">
      <w:pPr>
        <w:numPr>
          <w:ilvl w:val="0"/>
          <w:numId w:val="3"/>
        </w:numPr>
        <w:spacing w:line="240" w:lineRule="auto"/>
        <w:contextualSpacing/>
        <w:rPr>
          <w:rFonts w:ascii="Calibri" w:hAnsi="Calibri" w:cs="Calibri"/>
          <w:color w:val="000000" w:themeColor="text1"/>
          <w:kern w:val="0"/>
          <w14:ligatures w14:val="none"/>
        </w:rPr>
      </w:pPr>
      <w:r w:rsidRPr="00EE32A7">
        <w:rPr>
          <w:rFonts w:ascii="Calibri" w:hAnsi="Calibri" w:cs="Calibri"/>
          <w:color w:val="000000" w:themeColor="text1"/>
          <w:kern w:val="0"/>
          <w14:ligatures w14:val="none"/>
        </w:rPr>
        <w:t>Der skal etableres en mærkningsordning af undervisningsmaterialer</w:t>
      </w:r>
      <w:r w:rsidR="00446357">
        <w:rPr>
          <w:rFonts w:ascii="Calibri" w:hAnsi="Calibri" w:cs="Calibri"/>
          <w:color w:val="000000" w:themeColor="text1"/>
          <w:kern w:val="0"/>
          <w14:ligatures w14:val="none"/>
        </w:rPr>
        <w:t xml:space="preserve"> og undervisningsportaler</w:t>
      </w:r>
      <w:r w:rsidR="00AA0C50">
        <w:rPr>
          <w:rFonts w:ascii="Calibri" w:hAnsi="Calibri" w:cs="Calibri"/>
          <w:color w:val="000000" w:themeColor="text1"/>
          <w:kern w:val="0"/>
          <w14:ligatures w14:val="none"/>
        </w:rPr>
        <w:t>,</w:t>
      </w:r>
      <w:r w:rsidRPr="00EE32A7">
        <w:rPr>
          <w:rFonts w:ascii="Calibri" w:hAnsi="Calibri" w:cs="Calibri"/>
          <w:color w:val="000000" w:themeColor="text1"/>
          <w:kern w:val="0"/>
          <w14:ligatures w14:val="none"/>
        </w:rPr>
        <w:t xml:space="preserve"> så både undervisere og elever/studerende har mulighed for at tilvælge løsninger</w:t>
      </w:r>
      <w:r w:rsidR="00446357">
        <w:rPr>
          <w:rFonts w:ascii="Calibri" w:hAnsi="Calibri" w:cs="Calibri"/>
          <w:color w:val="000000" w:themeColor="text1"/>
          <w:kern w:val="0"/>
          <w14:ligatures w14:val="none"/>
        </w:rPr>
        <w:t xml:space="preserve">, hvor tilgængelighed </w:t>
      </w:r>
      <w:r w:rsidR="000103CA">
        <w:rPr>
          <w:rFonts w:ascii="Calibri" w:hAnsi="Calibri" w:cs="Calibri"/>
          <w:color w:val="000000" w:themeColor="text1"/>
          <w:kern w:val="0"/>
          <w14:ligatures w14:val="none"/>
        </w:rPr>
        <w:t>er indtænkt</w:t>
      </w:r>
      <w:r w:rsidRPr="00EE32A7">
        <w:rPr>
          <w:rFonts w:ascii="Calibri" w:hAnsi="Calibri" w:cs="Calibri"/>
          <w:color w:val="000000" w:themeColor="text1"/>
          <w:kern w:val="0"/>
          <w14:ligatures w14:val="none"/>
        </w:rPr>
        <w:t xml:space="preserve">.  </w:t>
      </w:r>
    </w:p>
    <w:p w14:paraId="59EE2A85" w14:textId="163B1F0A" w:rsidR="002F637F" w:rsidRPr="00EE32A7" w:rsidRDefault="002F637F" w:rsidP="002F637F">
      <w:pPr>
        <w:numPr>
          <w:ilvl w:val="0"/>
          <w:numId w:val="3"/>
        </w:numPr>
        <w:spacing w:line="240" w:lineRule="auto"/>
        <w:contextualSpacing/>
        <w:rPr>
          <w:rFonts w:ascii="Calibri" w:hAnsi="Calibri" w:cs="Calibri"/>
          <w:color w:val="000000" w:themeColor="text1"/>
          <w:kern w:val="0"/>
          <w14:ligatures w14:val="none"/>
        </w:rPr>
      </w:pPr>
      <w:r w:rsidRPr="00EE32A7">
        <w:rPr>
          <w:rFonts w:ascii="Calibri" w:hAnsi="Calibri" w:cs="Calibri"/>
          <w:color w:val="000000" w:themeColor="text1"/>
          <w:kern w:val="0"/>
          <w14:ligatures w14:val="none"/>
        </w:rPr>
        <w:t xml:space="preserve">Der skal være bedre adgang til </w:t>
      </w:r>
      <w:r w:rsidR="000103CA">
        <w:rPr>
          <w:rFonts w:ascii="Calibri" w:hAnsi="Calibri" w:cs="Calibri"/>
          <w:color w:val="000000" w:themeColor="text1"/>
          <w:kern w:val="0"/>
          <w14:ligatures w14:val="none"/>
        </w:rPr>
        <w:t xml:space="preserve">akut </w:t>
      </w:r>
      <w:r w:rsidRPr="00EE32A7">
        <w:rPr>
          <w:rFonts w:ascii="Calibri" w:hAnsi="Calibri" w:cs="Calibri"/>
          <w:color w:val="000000" w:themeColor="text1"/>
          <w:kern w:val="0"/>
          <w14:ligatures w14:val="none"/>
        </w:rPr>
        <w:t>hjælp og vejledning i de situationer, hvor det brænder på</w:t>
      </w:r>
      <w:r w:rsidR="005C56B6">
        <w:rPr>
          <w:rFonts w:ascii="Calibri" w:hAnsi="Calibri" w:cs="Calibri"/>
          <w:color w:val="000000" w:themeColor="text1"/>
          <w:kern w:val="0"/>
          <w14:ligatures w14:val="none"/>
        </w:rPr>
        <w:t xml:space="preserve"> og materialer eller systemer ikke er tilgængelige. </w:t>
      </w:r>
    </w:p>
    <w:p w14:paraId="20E21339" w14:textId="77777777" w:rsidR="002F637F" w:rsidRPr="00EE32A7" w:rsidRDefault="002F637F" w:rsidP="002F637F">
      <w:pPr>
        <w:spacing w:after="0" w:line="240" w:lineRule="auto"/>
        <w:ind w:left="720"/>
        <w:rPr>
          <w:rFonts w:ascii="Calibri" w:hAnsi="Calibri" w:cs="Calibri"/>
          <w:color w:val="000000" w:themeColor="text1"/>
          <w:kern w:val="0"/>
        </w:rPr>
      </w:pPr>
    </w:p>
    <w:p w14:paraId="54D37ECE" w14:textId="76983F53" w:rsidR="0073488D" w:rsidRPr="00EE32A7" w:rsidRDefault="0073488D" w:rsidP="002F637F">
      <w:pPr>
        <w:rPr>
          <w:b/>
          <w:bCs/>
          <w:color w:val="000000" w:themeColor="text1"/>
        </w:rPr>
      </w:pPr>
      <w:r w:rsidRPr="00EE32A7">
        <w:rPr>
          <w:b/>
          <w:bCs/>
          <w:color w:val="000000" w:themeColor="text1"/>
        </w:rPr>
        <w:t>2. Fokus på inklusion</w:t>
      </w:r>
    </w:p>
    <w:p w14:paraId="39FEC6E8" w14:textId="5C0C2357" w:rsidR="0073488D" w:rsidRPr="00EE32A7" w:rsidRDefault="0073488D" w:rsidP="002F637F">
      <w:pPr>
        <w:pStyle w:val="Listeafsnit"/>
        <w:numPr>
          <w:ilvl w:val="0"/>
          <w:numId w:val="5"/>
        </w:numPr>
        <w:rPr>
          <w:color w:val="000000" w:themeColor="text1"/>
        </w:rPr>
      </w:pPr>
      <w:r w:rsidRPr="00EE32A7">
        <w:rPr>
          <w:color w:val="000000" w:themeColor="text1"/>
        </w:rPr>
        <w:t xml:space="preserve">Der er behov for at skærpe blikket ift. </w:t>
      </w:r>
      <w:r w:rsidR="000103CA">
        <w:rPr>
          <w:color w:val="000000" w:themeColor="text1"/>
        </w:rPr>
        <w:t xml:space="preserve">til </w:t>
      </w:r>
      <w:r w:rsidRPr="00EE32A7">
        <w:rPr>
          <w:color w:val="000000" w:themeColor="text1"/>
        </w:rPr>
        <w:t xml:space="preserve">små målgrupper, hvor man ikke kan forvente, at </w:t>
      </w:r>
      <w:r w:rsidRPr="005C56B6">
        <w:t>undervisere har erfaring</w:t>
      </w:r>
      <w:r w:rsidR="000A1ECF">
        <w:t xml:space="preserve"> med</w:t>
      </w:r>
      <w:r w:rsidRPr="005C56B6">
        <w:t xml:space="preserve"> og kompetencer</w:t>
      </w:r>
      <w:r w:rsidR="000A1ECF">
        <w:t xml:space="preserve"> til at skabe inklusion</w:t>
      </w:r>
      <w:r w:rsidRPr="005C56B6">
        <w:t>.</w:t>
      </w:r>
      <w:r w:rsidR="00A04BFD" w:rsidRPr="005C56B6">
        <w:t xml:space="preserve"> Der må være en forpligtelse til at bruge synsfaglig viden</w:t>
      </w:r>
      <w:r w:rsidR="005C56B6">
        <w:t>,</w:t>
      </w:r>
      <w:r w:rsidR="00A04BFD" w:rsidRPr="005C56B6">
        <w:t xml:space="preserve"> når man møder en blind eller stærkt svagsynet elev eller studerende. I dag er det </w:t>
      </w:r>
      <w:r w:rsidR="000A1ECF">
        <w:t xml:space="preserve">blot </w:t>
      </w:r>
      <w:r w:rsidR="00A04BFD" w:rsidRPr="005C56B6">
        <w:t>et tilbud.</w:t>
      </w:r>
      <w:r w:rsidR="00A04BFD">
        <w:rPr>
          <w:i/>
          <w:iCs/>
          <w:color w:val="000000" w:themeColor="text1"/>
        </w:rPr>
        <w:t xml:space="preserve"> </w:t>
      </w:r>
      <w:r w:rsidRPr="00EE32A7">
        <w:rPr>
          <w:color w:val="000000" w:themeColor="text1"/>
        </w:rPr>
        <w:t xml:space="preserve"> </w:t>
      </w:r>
    </w:p>
    <w:p w14:paraId="1C08428F" w14:textId="58B4B053" w:rsidR="002F637F" w:rsidRPr="00EE32A7" w:rsidRDefault="0073488D" w:rsidP="00B00755">
      <w:pPr>
        <w:spacing w:line="240" w:lineRule="auto"/>
        <w:rPr>
          <w:b/>
          <w:bCs/>
          <w:color w:val="000000" w:themeColor="text1"/>
        </w:rPr>
      </w:pPr>
      <w:r w:rsidRPr="00EE32A7">
        <w:rPr>
          <w:b/>
          <w:bCs/>
          <w:color w:val="000000" w:themeColor="text1"/>
        </w:rPr>
        <w:t>3</w:t>
      </w:r>
      <w:r w:rsidR="002F637F" w:rsidRPr="00EE32A7">
        <w:rPr>
          <w:b/>
          <w:bCs/>
          <w:color w:val="000000" w:themeColor="text1"/>
        </w:rPr>
        <w:t>. Fokus på kompetenceudvikling</w:t>
      </w:r>
    </w:p>
    <w:p w14:paraId="03EE1B0E" w14:textId="405F7BB1" w:rsidR="002F637F" w:rsidRPr="00EE32A7" w:rsidRDefault="002F637F" w:rsidP="00B00755">
      <w:pPr>
        <w:numPr>
          <w:ilvl w:val="0"/>
          <w:numId w:val="4"/>
        </w:numPr>
        <w:spacing w:after="0" w:line="240" w:lineRule="auto"/>
        <w:rPr>
          <w:rFonts w:ascii="Calibri" w:hAnsi="Calibri" w:cs="Calibri"/>
          <w:color w:val="000000" w:themeColor="text1"/>
          <w:kern w:val="0"/>
        </w:rPr>
      </w:pPr>
      <w:r w:rsidRPr="00EE32A7">
        <w:rPr>
          <w:rFonts w:ascii="Calibri" w:eastAsia="Times New Roman" w:hAnsi="Calibri" w:cs="Calibri"/>
          <w:color w:val="000000" w:themeColor="text1"/>
          <w:kern w:val="0"/>
        </w:rPr>
        <w:t>Der skal være mulighed for løbende udvikling af kompetencer</w:t>
      </w:r>
      <w:r w:rsidR="00483BEB">
        <w:rPr>
          <w:rFonts w:ascii="Calibri" w:eastAsia="Times New Roman" w:hAnsi="Calibri" w:cs="Calibri"/>
          <w:color w:val="000000" w:themeColor="text1"/>
          <w:kern w:val="0"/>
        </w:rPr>
        <w:t>. D</w:t>
      </w:r>
      <w:r w:rsidRPr="00EE32A7">
        <w:rPr>
          <w:rFonts w:ascii="Calibri" w:eastAsia="Times New Roman" w:hAnsi="Calibri" w:cs="Calibri"/>
          <w:color w:val="000000" w:themeColor="text1"/>
          <w:kern w:val="0"/>
        </w:rPr>
        <w:t xml:space="preserve">et gælder såvel ift. den enkeltes </w:t>
      </w:r>
      <w:r w:rsidR="0073488D" w:rsidRPr="00EE32A7">
        <w:rPr>
          <w:rFonts w:ascii="Calibri" w:eastAsia="Times New Roman" w:hAnsi="Calibri" w:cs="Calibri"/>
          <w:color w:val="000000" w:themeColor="text1"/>
          <w:kern w:val="0"/>
        </w:rPr>
        <w:t>syns</w:t>
      </w:r>
      <w:r w:rsidRPr="00EE32A7">
        <w:rPr>
          <w:rFonts w:ascii="Calibri" w:eastAsia="Times New Roman" w:hAnsi="Calibri" w:cs="Calibri"/>
          <w:color w:val="000000" w:themeColor="text1"/>
          <w:kern w:val="0"/>
        </w:rPr>
        <w:t>kompenserende</w:t>
      </w:r>
      <w:r w:rsidR="00483BEB">
        <w:rPr>
          <w:rFonts w:ascii="Calibri" w:eastAsia="Times New Roman" w:hAnsi="Calibri" w:cs="Calibri"/>
          <w:color w:val="000000" w:themeColor="text1"/>
          <w:kern w:val="0"/>
        </w:rPr>
        <w:t xml:space="preserve"> hjælpemidler </w:t>
      </w:r>
      <w:r w:rsidR="00FC6C1A">
        <w:rPr>
          <w:rFonts w:ascii="Calibri" w:eastAsia="Times New Roman" w:hAnsi="Calibri" w:cs="Calibri"/>
          <w:color w:val="000000" w:themeColor="text1"/>
          <w:kern w:val="0"/>
        </w:rPr>
        <w:t xml:space="preserve">og løsninger </w:t>
      </w:r>
      <w:r w:rsidR="00AA0C50">
        <w:rPr>
          <w:rFonts w:ascii="Calibri" w:eastAsia="Times New Roman" w:hAnsi="Calibri" w:cs="Calibri"/>
          <w:color w:val="000000" w:themeColor="text1"/>
          <w:kern w:val="0"/>
        </w:rPr>
        <w:t>f.</w:t>
      </w:r>
      <w:r w:rsidR="00FC6C1A">
        <w:rPr>
          <w:rFonts w:ascii="Calibri" w:eastAsia="Times New Roman" w:hAnsi="Calibri" w:cs="Calibri"/>
          <w:color w:val="000000" w:themeColor="text1"/>
          <w:kern w:val="0"/>
        </w:rPr>
        <w:t xml:space="preserve">eks. </w:t>
      </w:r>
      <w:r w:rsidR="00AA0C50">
        <w:rPr>
          <w:rFonts w:ascii="Calibri" w:eastAsia="Times New Roman" w:hAnsi="Calibri" w:cs="Calibri"/>
          <w:color w:val="000000" w:themeColor="text1"/>
          <w:kern w:val="0"/>
        </w:rPr>
        <w:t>i</w:t>
      </w:r>
      <w:r w:rsidR="00FC6C1A">
        <w:rPr>
          <w:rFonts w:ascii="Calibri" w:eastAsia="Times New Roman" w:hAnsi="Calibri" w:cs="Calibri"/>
          <w:color w:val="000000" w:themeColor="text1"/>
          <w:kern w:val="0"/>
        </w:rPr>
        <w:t>nden</w:t>
      </w:r>
      <w:r w:rsidR="00AA0C50">
        <w:rPr>
          <w:rFonts w:ascii="Calibri" w:eastAsia="Times New Roman" w:hAnsi="Calibri" w:cs="Calibri"/>
          <w:color w:val="000000" w:themeColor="text1"/>
          <w:kern w:val="0"/>
        </w:rPr>
        <w:t xml:space="preserve"> </w:t>
      </w:r>
      <w:r w:rsidR="00FC6C1A">
        <w:rPr>
          <w:rFonts w:ascii="Calibri" w:eastAsia="Times New Roman" w:hAnsi="Calibri" w:cs="Calibri"/>
          <w:color w:val="000000" w:themeColor="text1"/>
          <w:kern w:val="0"/>
        </w:rPr>
        <w:t>for punktskrift</w:t>
      </w:r>
      <w:r w:rsidRPr="00EE32A7">
        <w:rPr>
          <w:rFonts w:ascii="Calibri" w:eastAsia="Times New Roman" w:hAnsi="Calibri" w:cs="Calibri"/>
          <w:color w:val="000000" w:themeColor="text1"/>
          <w:kern w:val="0"/>
        </w:rPr>
        <w:t xml:space="preserve">. </w:t>
      </w:r>
      <w:r w:rsidR="00FC6C1A">
        <w:rPr>
          <w:rFonts w:ascii="Calibri" w:eastAsia="Times New Roman" w:hAnsi="Calibri" w:cs="Calibri"/>
          <w:color w:val="000000" w:themeColor="text1"/>
          <w:kern w:val="0"/>
        </w:rPr>
        <w:t xml:space="preserve">Samt udvikling af kompetencer til at anvende </w:t>
      </w:r>
      <w:r w:rsidR="005C56B6">
        <w:rPr>
          <w:rFonts w:ascii="Calibri" w:eastAsia="Times New Roman" w:hAnsi="Calibri" w:cs="Calibri"/>
          <w:color w:val="000000" w:themeColor="text1"/>
          <w:kern w:val="0"/>
        </w:rPr>
        <w:t xml:space="preserve">de </w:t>
      </w:r>
      <w:r w:rsidRPr="00EE32A7">
        <w:rPr>
          <w:rFonts w:ascii="Calibri" w:eastAsia="Times New Roman" w:hAnsi="Calibri" w:cs="Calibri"/>
          <w:color w:val="000000" w:themeColor="text1"/>
          <w:kern w:val="0"/>
        </w:rPr>
        <w:t xml:space="preserve">programmer </w:t>
      </w:r>
      <w:r w:rsidR="005C56B6">
        <w:rPr>
          <w:rFonts w:ascii="Calibri" w:eastAsia="Times New Roman" w:hAnsi="Calibri" w:cs="Calibri"/>
          <w:color w:val="000000" w:themeColor="text1"/>
          <w:kern w:val="0"/>
        </w:rPr>
        <w:t>og platforme, som stilles til rådighed for alle elever og studerende, og som det er en forudsætning</w:t>
      </w:r>
      <w:r w:rsidR="00FC6C1A">
        <w:rPr>
          <w:rFonts w:ascii="Calibri" w:eastAsia="Times New Roman" w:hAnsi="Calibri" w:cs="Calibri"/>
          <w:color w:val="000000" w:themeColor="text1"/>
          <w:kern w:val="0"/>
        </w:rPr>
        <w:t xml:space="preserve"> for læringen</w:t>
      </w:r>
      <w:r w:rsidR="005C56B6">
        <w:rPr>
          <w:rFonts w:ascii="Calibri" w:eastAsia="Times New Roman" w:hAnsi="Calibri" w:cs="Calibri"/>
          <w:color w:val="000000" w:themeColor="text1"/>
          <w:kern w:val="0"/>
        </w:rPr>
        <w:t xml:space="preserve">, at man kan anvende. </w:t>
      </w:r>
    </w:p>
    <w:p w14:paraId="1410F52F" w14:textId="77777777" w:rsidR="0073488D" w:rsidRPr="00EE32A7" w:rsidRDefault="0073488D" w:rsidP="0073488D">
      <w:pPr>
        <w:spacing w:after="0" w:line="240" w:lineRule="auto"/>
        <w:rPr>
          <w:rFonts w:ascii="Calibri" w:eastAsia="Times New Roman" w:hAnsi="Calibri" w:cs="Calibri"/>
          <w:color w:val="000000" w:themeColor="text1"/>
          <w:kern w:val="0"/>
        </w:rPr>
      </w:pPr>
    </w:p>
    <w:p w14:paraId="717C8CD7" w14:textId="72391F2D" w:rsidR="0073488D" w:rsidRPr="00EE32A7" w:rsidRDefault="0073488D" w:rsidP="0073488D">
      <w:pPr>
        <w:spacing w:after="0" w:line="240" w:lineRule="auto"/>
        <w:rPr>
          <w:rFonts w:ascii="Calibri" w:eastAsia="Times New Roman" w:hAnsi="Calibri" w:cs="Calibri"/>
          <w:b/>
          <w:bCs/>
          <w:color w:val="000000" w:themeColor="text1"/>
          <w:kern w:val="0"/>
        </w:rPr>
      </w:pPr>
      <w:r w:rsidRPr="00EE32A7">
        <w:rPr>
          <w:rFonts w:ascii="Calibri" w:eastAsia="Times New Roman" w:hAnsi="Calibri" w:cs="Calibri"/>
          <w:b/>
          <w:bCs/>
          <w:color w:val="000000" w:themeColor="text1"/>
          <w:kern w:val="0"/>
        </w:rPr>
        <w:t>4. Fokus på erhvervsfaglige uddannelser</w:t>
      </w:r>
    </w:p>
    <w:p w14:paraId="5927A806" w14:textId="27219ED5" w:rsidR="0073488D" w:rsidRDefault="0073488D" w:rsidP="0073488D">
      <w:pPr>
        <w:pStyle w:val="Listeafsnit"/>
        <w:numPr>
          <w:ilvl w:val="0"/>
          <w:numId w:val="4"/>
        </w:numPr>
        <w:spacing w:after="0" w:line="240" w:lineRule="auto"/>
        <w:rPr>
          <w:rFonts w:ascii="Calibri" w:hAnsi="Calibri" w:cs="Calibri"/>
          <w:color w:val="000000" w:themeColor="text1"/>
          <w:kern w:val="0"/>
        </w:rPr>
      </w:pPr>
      <w:r w:rsidRPr="00EE32A7">
        <w:rPr>
          <w:rFonts w:ascii="Calibri" w:hAnsi="Calibri" w:cs="Calibri"/>
          <w:color w:val="000000" w:themeColor="text1"/>
          <w:kern w:val="0"/>
        </w:rPr>
        <w:t>Kun ganske få blinde og stærkt svagsynede får en erhvervsfaglig uddannelse</w:t>
      </w:r>
      <w:r w:rsidR="00BF3901" w:rsidRPr="00EE32A7">
        <w:rPr>
          <w:rFonts w:ascii="Calibri" w:hAnsi="Calibri" w:cs="Calibri"/>
          <w:color w:val="000000" w:themeColor="text1"/>
          <w:kern w:val="0"/>
        </w:rPr>
        <w:t xml:space="preserve">. Der er behov for at få tilvejebragt viden om, hvordan flere synshandicappede kan inkluderes i erhvervsuddannelsessystemet. </w:t>
      </w:r>
    </w:p>
    <w:p w14:paraId="33A3D643" w14:textId="77777777" w:rsidR="008276A0" w:rsidRDefault="008276A0" w:rsidP="008276A0">
      <w:pPr>
        <w:spacing w:after="0" w:line="240" w:lineRule="auto"/>
        <w:rPr>
          <w:rFonts w:ascii="Calibri" w:hAnsi="Calibri" w:cs="Calibri"/>
          <w:color w:val="000000" w:themeColor="text1"/>
          <w:kern w:val="0"/>
        </w:rPr>
      </w:pPr>
    </w:p>
    <w:p w14:paraId="11E9BEAD" w14:textId="05718599" w:rsidR="005C56B6" w:rsidRPr="005C56B6" w:rsidRDefault="005C56B6" w:rsidP="008276A0">
      <w:pPr>
        <w:spacing w:after="0" w:line="240" w:lineRule="auto"/>
        <w:rPr>
          <w:rFonts w:ascii="Calibri" w:hAnsi="Calibri" w:cs="Calibri"/>
          <w:b/>
          <w:bCs/>
          <w:color w:val="000000" w:themeColor="text1"/>
          <w:kern w:val="0"/>
        </w:rPr>
      </w:pPr>
      <w:r w:rsidRPr="005C56B6">
        <w:rPr>
          <w:rFonts w:ascii="Calibri" w:hAnsi="Calibri" w:cs="Calibri"/>
          <w:b/>
          <w:bCs/>
          <w:color w:val="000000" w:themeColor="text1"/>
          <w:kern w:val="0"/>
        </w:rPr>
        <w:t>5. Fokus på viden</w:t>
      </w:r>
    </w:p>
    <w:p w14:paraId="72DA38C0" w14:textId="159B18EE" w:rsidR="00214BB7" w:rsidRPr="00B00755" w:rsidRDefault="008276A0" w:rsidP="004541B0">
      <w:pPr>
        <w:pStyle w:val="Listeafsnit"/>
        <w:numPr>
          <w:ilvl w:val="0"/>
          <w:numId w:val="4"/>
        </w:numPr>
        <w:spacing w:after="0" w:line="240" w:lineRule="auto"/>
        <w:rPr>
          <w:rFonts w:cstheme="minorHAnsi"/>
          <w:sz w:val="28"/>
          <w:szCs w:val="28"/>
        </w:rPr>
      </w:pPr>
      <w:r w:rsidRPr="00B00755">
        <w:rPr>
          <w:rFonts w:ascii="Calibri" w:hAnsi="Calibri" w:cs="Calibri"/>
          <w:color w:val="000000" w:themeColor="text1"/>
          <w:kern w:val="0"/>
        </w:rPr>
        <w:t>Generelt mangler vi viden om, hvordan blinde og svagsynede oplever uddannelsessystemet</w:t>
      </w:r>
      <w:r w:rsidR="00AA0C50">
        <w:rPr>
          <w:rFonts w:ascii="Calibri" w:hAnsi="Calibri" w:cs="Calibri"/>
          <w:color w:val="000000" w:themeColor="text1"/>
          <w:kern w:val="0"/>
        </w:rPr>
        <w:t>,</w:t>
      </w:r>
      <w:r w:rsidRPr="00B00755">
        <w:rPr>
          <w:rFonts w:ascii="Calibri" w:hAnsi="Calibri" w:cs="Calibri"/>
          <w:color w:val="000000" w:themeColor="text1"/>
          <w:kern w:val="0"/>
        </w:rPr>
        <w:t xml:space="preserve"> og hvilke udfordringer der </w:t>
      </w:r>
      <w:r w:rsidR="00D92BF3" w:rsidRPr="00B00755">
        <w:rPr>
          <w:rFonts w:ascii="Calibri" w:hAnsi="Calibri" w:cs="Calibri"/>
          <w:color w:val="000000" w:themeColor="text1"/>
          <w:kern w:val="0"/>
        </w:rPr>
        <w:t xml:space="preserve">findes for at påbegynde eller gennemføre en uddannelse med et synshandicap. </w:t>
      </w:r>
    </w:p>
    <w:sectPr w:rsidR="00214BB7" w:rsidRPr="00B00755" w:rsidSect="00355AB0">
      <w:headerReference w:type="first" r:id="rId11"/>
      <w:pgSz w:w="11906" w:h="16838"/>
      <w:pgMar w:top="1440" w:right="1080" w:bottom="1440" w:left="108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gne Højsteen" w:date="2023-12-11T12:58:00Z" w:initials="SH">
    <w:p w14:paraId="0B018C5C" w14:textId="5F148DCE" w:rsidR="00AA0C50" w:rsidRDefault="00AA0C50">
      <w:pPr>
        <w:pStyle w:val="Kommentartekst"/>
      </w:pPr>
      <w:r>
        <w:rPr>
          <w:rStyle w:val="Kommentarhenvisning"/>
        </w:rPr>
        <w:annotationRef/>
      </w:r>
      <w:r>
        <w:t>Studerende og elever eller kun studerende?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018C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18C5C" w16cid:durableId="6DE25F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B0B9" w14:textId="77777777" w:rsidR="000C7F3F" w:rsidRDefault="000C7F3F" w:rsidP="002F637F">
      <w:pPr>
        <w:spacing w:after="0" w:line="240" w:lineRule="auto"/>
      </w:pPr>
      <w:r>
        <w:separator/>
      </w:r>
    </w:p>
  </w:endnote>
  <w:endnote w:type="continuationSeparator" w:id="0">
    <w:p w14:paraId="285250E9" w14:textId="77777777" w:rsidR="000C7F3F" w:rsidRDefault="000C7F3F" w:rsidP="002F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EB20" w14:textId="77777777" w:rsidR="000C7F3F" w:rsidRDefault="000C7F3F" w:rsidP="002F637F">
      <w:pPr>
        <w:spacing w:after="0" w:line="240" w:lineRule="auto"/>
      </w:pPr>
      <w:r>
        <w:separator/>
      </w:r>
    </w:p>
  </w:footnote>
  <w:footnote w:type="continuationSeparator" w:id="0">
    <w:p w14:paraId="4909CB50" w14:textId="77777777" w:rsidR="000C7F3F" w:rsidRDefault="000C7F3F" w:rsidP="002F637F">
      <w:pPr>
        <w:spacing w:after="0" w:line="240" w:lineRule="auto"/>
      </w:pPr>
      <w:r>
        <w:continuationSeparator/>
      </w:r>
    </w:p>
  </w:footnote>
  <w:footnote w:id="1">
    <w:p w14:paraId="2C4ABDA5" w14:textId="2A4637B7" w:rsidR="009B1020" w:rsidRDefault="009B1020">
      <w:pPr>
        <w:pStyle w:val="Fodnotetekst"/>
      </w:pPr>
      <w:r>
        <w:rPr>
          <w:rStyle w:val="Fodnotehenvisning"/>
        </w:rPr>
        <w:footnoteRef/>
      </w:r>
      <w:r>
        <w:t xml:space="preserve"> Steen Bengtsson m.fl. (2010): ”Blinde og stærkt svagsynede – Barrierer for samfundsdeltagelse”. SFI</w:t>
      </w:r>
    </w:p>
  </w:footnote>
  <w:footnote w:id="2">
    <w:p w14:paraId="35E18DBF" w14:textId="4BAE1FC7" w:rsidR="00CF2B02" w:rsidRPr="00CF2B02" w:rsidRDefault="00CF2B02" w:rsidP="00CF2B02">
      <w:pPr>
        <w:rPr>
          <w:rFonts w:ascii="Calibri" w:hAnsi="Calibri" w:cs="Calibri"/>
          <w:kern w:val="0"/>
          <w14:ligatures w14:val="none"/>
        </w:rPr>
      </w:pPr>
      <w:r>
        <w:rPr>
          <w:rStyle w:val="Fodnotehenvisning"/>
        </w:rPr>
        <w:footnoteRef/>
      </w:r>
      <w:r>
        <w:t xml:space="preserve"> </w:t>
      </w:r>
      <w:r>
        <w:rPr>
          <w:sz w:val="20"/>
          <w:szCs w:val="20"/>
        </w:rPr>
        <w:t>Dansk Blindesamfund (2021): ”B</w:t>
      </w:r>
      <w:r w:rsidRPr="00CF2B02">
        <w:rPr>
          <w:sz w:val="20"/>
          <w:szCs w:val="20"/>
        </w:rPr>
        <w:t>linde</w:t>
      </w:r>
      <w:r>
        <w:rPr>
          <w:sz w:val="20"/>
          <w:szCs w:val="20"/>
        </w:rPr>
        <w:t xml:space="preserve"> og svagsynede elevers og studerendes brug af digitale læringsressourcer”.</w:t>
      </w:r>
    </w:p>
    <w:p w14:paraId="2907A02C" w14:textId="77777777" w:rsidR="00CF2B02" w:rsidRPr="00CF2B02" w:rsidRDefault="00CF2B02" w:rsidP="00CF2B02">
      <w:pPr>
        <w:spacing w:after="0" w:line="240" w:lineRule="auto"/>
        <w:jc w:val="center"/>
        <w:rPr>
          <w:rFonts w:ascii="Calibri" w:hAnsi="Calibri" w:cs="Calibri"/>
          <w:kern w:val="0"/>
          <w14:ligatures w14:val="none"/>
        </w:rPr>
      </w:pPr>
    </w:p>
    <w:p w14:paraId="72CB23E3" w14:textId="43AB945F" w:rsidR="00CF2B02" w:rsidRDefault="00CF2B02">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A071" w14:textId="2997D627" w:rsidR="00C174B8" w:rsidRDefault="00C174B8" w:rsidP="00C174B8">
    <w:pPr>
      <w:pStyle w:val="Sidehoved"/>
      <w:jc w:val="center"/>
    </w:pPr>
    <w:r>
      <w:rPr>
        <w:noProof/>
        <w:lang w:eastAsia="da-DK"/>
      </w:rPr>
      <w:drawing>
        <wp:inline distT="0" distB="0" distL="0" distR="0" wp14:anchorId="32E95C52" wp14:editId="12C3721E">
          <wp:extent cx="3566597" cy="710877"/>
          <wp:effectExtent l="0" t="0" r="0" b="0"/>
          <wp:docPr id="19970592" name="Billede 1" descr="For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s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6597" cy="710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1FC"/>
    <w:multiLevelType w:val="hybridMultilevel"/>
    <w:tmpl w:val="85D6F530"/>
    <w:lvl w:ilvl="0" w:tplc="D2DA9B0A">
      <w:start w:val="1"/>
      <w:numFmt w:val="bullet"/>
      <w:lvlText w:val=""/>
      <w:lvlJc w:val="left"/>
      <w:pPr>
        <w:ind w:left="720" w:hanging="360"/>
      </w:pPr>
      <w:rPr>
        <w:rFonts w:ascii="Symbol" w:hAnsi="Symbol" w:hint="default"/>
        <w:sz w:val="22"/>
        <w:szCs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77A5E65"/>
    <w:multiLevelType w:val="hybridMultilevel"/>
    <w:tmpl w:val="3B7201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2064B43"/>
    <w:multiLevelType w:val="hybridMultilevel"/>
    <w:tmpl w:val="1A9634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D065748"/>
    <w:multiLevelType w:val="hybridMultilevel"/>
    <w:tmpl w:val="7AD023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A920109"/>
    <w:multiLevelType w:val="hybridMultilevel"/>
    <w:tmpl w:val="E1D2D9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73554A62"/>
    <w:multiLevelType w:val="hybridMultilevel"/>
    <w:tmpl w:val="C3A4E3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796988330">
    <w:abstractNumId w:val="2"/>
  </w:num>
  <w:num w:numId="2" w16cid:durableId="1307710887">
    <w:abstractNumId w:val="5"/>
  </w:num>
  <w:num w:numId="3" w16cid:durableId="826744632">
    <w:abstractNumId w:val="4"/>
  </w:num>
  <w:num w:numId="4" w16cid:durableId="54934267">
    <w:abstractNumId w:val="0"/>
  </w:num>
  <w:num w:numId="5" w16cid:durableId="1774663108">
    <w:abstractNumId w:val="3"/>
  </w:num>
  <w:num w:numId="6" w16cid:durableId="12509679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ne Højsteen">
    <w15:presenceInfo w15:providerId="AD" w15:userId="S-1-5-21-2100284113-1573851820-878952375-248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7F"/>
    <w:rsid w:val="000103CA"/>
    <w:rsid w:val="000A1ECF"/>
    <w:rsid w:val="000C7F3F"/>
    <w:rsid w:val="001E7424"/>
    <w:rsid w:val="002072B6"/>
    <w:rsid w:val="00214BB7"/>
    <w:rsid w:val="002F637F"/>
    <w:rsid w:val="00355AB0"/>
    <w:rsid w:val="003C68C5"/>
    <w:rsid w:val="003F5367"/>
    <w:rsid w:val="00420E43"/>
    <w:rsid w:val="00446357"/>
    <w:rsid w:val="00473F17"/>
    <w:rsid w:val="00483BEB"/>
    <w:rsid w:val="005C56B6"/>
    <w:rsid w:val="0062436F"/>
    <w:rsid w:val="0073488D"/>
    <w:rsid w:val="00814607"/>
    <w:rsid w:val="008276A0"/>
    <w:rsid w:val="008311F9"/>
    <w:rsid w:val="00940255"/>
    <w:rsid w:val="00970437"/>
    <w:rsid w:val="009731E6"/>
    <w:rsid w:val="009A32F1"/>
    <w:rsid w:val="009B1020"/>
    <w:rsid w:val="009F1263"/>
    <w:rsid w:val="00A04BFD"/>
    <w:rsid w:val="00A505CF"/>
    <w:rsid w:val="00A522BA"/>
    <w:rsid w:val="00A67B75"/>
    <w:rsid w:val="00AA0C50"/>
    <w:rsid w:val="00B00755"/>
    <w:rsid w:val="00B232BD"/>
    <w:rsid w:val="00BE25B0"/>
    <w:rsid w:val="00BF3901"/>
    <w:rsid w:val="00C02D3E"/>
    <w:rsid w:val="00C174B8"/>
    <w:rsid w:val="00C562CB"/>
    <w:rsid w:val="00C710B2"/>
    <w:rsid w:val="00C93D9C"/>
    <w:rsid w:val="00CF2B02"/>
    <w:rsid w:val="00D14059"/>
    <w:rsid w:val="00D54096"/>
    <w:rsid w:val="00D92BF3"/>
    <w:rsid w:val="00D95AB3"/>
    <w:rsid w:val="00E225C8"/>
    <w:rsid w:val="00E976B5"/>
    <w:rsid w:val="00EB3FD0"/>
    <w:rsid w:val="00EE32A7"/>
    <w:rsid w:val="00F13373"/>
    <w:rsid w:val="00F1504F"/>
    <w:rsid w:val="00F51EB9"/>
    <w:rsid w:val="00FC6C1A"/>
    <w:rsid w:val="00FE16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18E9"/>
  <w15:chartTrackingRefBased/>
  <w15:docId w15:val="{2D501636-4BD4-4843-B19C-53DD5C17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37F"/>
    <w:pPr>
      <w:spacing w:line="256" w:lineRule="auto"/>
    </w:pPr>
  </w:style>
  <w:style w:type="paragraph" w:styleId="Overskrift2">
    <w:name w:val="heading 2"/>
    <w:basedOn w:val="Normal"/>
    <w:next w:val="Normal"/>
    <w:link w:val="Overskrift2Tegn"/>
    <w:uiPriority w:val="9"/>
    <w:semiHidden/>
    <w:unhideWhenUsed/>
    <w:qFormat/>
    <w:rsid w:val="002F637F"/>
    <w:pPr>
      <w:keepNext/>
      <w:keepLines/>
      <w:spacing w:before="40" w:after="0"/>
      <w:outlineLvl w:val="1"/>
    </w:pPr>
    <w:rPr>
      <w:rFonts w:eastAsiaTheme="majorEastAsia" w:cstheme="majorBidi"/>
      <w:b/>
      <w:color w:val="000000" w:themeColor="text1"/>
      <w:sz w:val="4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semiHidden/>
    <w:rsid w:val="002F637F"/>
    <w:rPr>
      <w:rFonts w:eastAsiaTheme="majorEastAsia" w:cstheme="majorBidi"/>
      <w:b/>
      <w:color w:val="000000" w:themeColor="text1"/>
      <w:sz w:val="40"/>
      <w:szCs w:val="26"/>
    </w:rPr>
  </w:style>
  <w:style w:type="paragraph" w:styleId="Fodnotetekst">
    <w:name w:val="footnote text"/>
    <w:basedOn w:val="Normal"/>
    <w:link w:val="FodnotetekstTegn"/>
    <w:uiPriority w:val="99"/>
    <w:semiHidden/>
    <w:unhideWhenUsed/>
    <w:rsid w:val="002F637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F637F"/>
    <w:rPr>
      <w:sz w:val="20"/>
      <w:szCs w:val="20"/>
    </w:rPr>
  </w:style>
  <w:style w:type="character" w:styleId="Fodnotehenvisning">
    <w:name w:val="footnote reference"/>
    <w:basedOn w:val="Standardskrifttypeiafsnit"/>
    <w:uiPriority w:val="99"/>
    <w:semiHidden/>
    <w:unhideWhenUsed/>
    <w:rsid w:val="002F637F"/>
    <w:rPr>
      <w:vertAlign w:val="superscript"/>
    </w:rPr>
  </w:style>
  <w:style w:type="table" w:styleId="Tabel-Gitter">
    <w:name w:val="Table Grid"/>
    <w:basedOn w:val="Tabel-Normal"/>
    <w:uiPriority w:val="39"/>
    <w:rsid w:val="0094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3488D"/>
    <w:pPr>
      <w:ind w:left="720"/>
      <w:contextualSpacing/>
    </w:pPr>
  </w:style>
  <w:style w:type="paragraph" w:styleId="Sidehoved">
    <w:name w:val="header"/>
    <w:basedOn w:val="Normal"/>
    <w:link w:val="SidehovedTegn"/>
    <w:uiPriority w:val="99"/>
    <w:unhideWhenUsed/>
    <w:rsid w:val="00C174B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74B8"/>
  </w:style>
  <w:style w:type="paragraph" w:styleId="Sidefod">
    <w:name w:val="footer"/>
    <w:basedOn w:val="Normal"/>
    <w:link w:val="SidefodTegn"/>
    <w:uiPriority w:val="99"/>
    <w:unhideWhenUsed/>
    <w:rsid w:val="00C174B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74B8"/>
  </w:style>
  <w:style w:type="character" w:styleId="Kommentarhenvisning">
    <w:name w:val="annotation reference"/>
    <w:basedOn w:val="Standardskrifttypeiafsnit"/>
    <w:uiPriority w:val="99"/>
    <w:semiHidden/>
    <w:unhideWhenUsed/>
    <w:rsid w:val="00AA0C50"/>
    <w:rPr>
      <w:sz w:val="16"/>
      <w:szCs w:val="16"/>
    </w:rPr>
  </w:style>
  <w:style w:type="paragraph" w:styleId="Kommentartekst">
    <w:name w:val="annotation text"/>
    <w:basedOn w:val="Normal"/>
    <w:link w:val="KommentartekstTegn"/>
    <w:uiPriority w:val="99"/>
    <w:semiHidden/>
    <w:unhideWhenUsed/>
    <w:rsid w:val="00AA0C5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A0C50"/>
    <w:rPr>
      <w:sz w:val="20"/>
      <w:szCs w:val="20"/>
    </w:rPr>
  </w:style>
  <w:style w:type="paragraph" w:styleId="Kommentaremne">
    <w:name w:val="annotation subject"/>
    <w:basedOn w:val="Kommentartekst"/>
    <w:next w:val="Kommentartekst"/>
    <w:link w:val="KommentaremneTegn"/>
    <w:uiPriority w:val="99"/>
    <w:semiHidden/>
    <w:unhideWhenUsed/>
    <w:rsid w:val="00AA0C50"/>
    <w:rPr>
      <w:b/>
      <w:bCs/>
    </w:rPr>
  </w:style>
  <w:style w:type="character" w:customStyle="1" w:styleId="KommentaremneTegn">
    <w:name w:val="Kommentaremne Tegn"/>
    <w:basedOn w:val="KommentartekstTegn"/>
    <w:link w:val="Kommentaremne"/>
    <w:uiPriority w:val="99"/>
    <w:semiHidden/>
    <w:rsid w:val="00AA0C50"/>
    <w:rPr>
      <w:b/>
      <w:bCs/>
      <w:sz w:val="20"/>
      <w:szCs w:val="20"/>
    </w:rPr>
  </w:style>
  <w:style w:type="paragraph" w:styleId="Markeringsbobletekst">
    <w:name w:val="Balloon Text"/>
    <w:basedOn w:val="Normal"/>
    <w:link w:val="MarkeringsbobletekstTegn"/>
    <w:uiPriority w:val="99"/>
    <w:semiHidden/>
    <w:unhideWhenUsed/>
    <w:rsid w:val="00AA0C5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A0C50"/>
    <w:rPr>
      <w:rFonts w:ascii="Segoe UI" w:hAnsi="Segoe UI" w:cs="Segoe UI"/>
      <w:sz w:val="18"/>
      <w:szCs w:val="18"/>
    </w:rPr>
  </w:style>
  <w:style w:type="paragraph" w:styleId="Korrektur">
    <w:name w:val="Revision"/>
    <w:hidden/>
    <w:uiPriority w:val="99"/>
    <w:semiHidden/>
    <w:rsid w:val="003F5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6715">
      <w:bodyDiv w:val="1"/>
      <w:marLeft w:val="0"/>
      <w:marRight w:val="0"/>
      <w:marTop w:val="0"/>
      <w:marBottom w:val="0"/>
      <w:divBdr>
        <w:top w:val="none" w:sz="0" w:space="0" w:color="auto"/>
        <w:left w:val="none" w:sz="0" w:space="0" w:color="auto"/>
        <w:bottom w:val="none" w:sz="0" w:space="0" w:color="auto"/>
        <w:right w:val="none" w:sz="0" w:space="0" w:color="auto"/>
      </w:divBdr>
    </w:div>
    <w:div w:id="475145322">
      <w:bodyDiv w:val="1"/>
      <w:marLeft w:val="0"/>
      <w:marRight w:val="0"/>
      <w:marTop w:val="0"/>
      <w:marBottom w:val="0"/>
      <w:divBdr>
        <w:top w:val="none" w:sz="0" w:space="0" w:color="auto"/>
        <w:left w:val="none" w:sz="0" w:space="0" w:color="auto"/>
        <w:bottom w:val="none" w:sz="0" w:space="0" w:color="auto"/>
        <w:right w:val="none" w:sz="0" w:space="0" w:color="auto"/>
      </w:divBdr>
    </w:div>
    <w:div w:id="987251312">
      <w:bodyDiv w:val="1"/>
      <w:marLeft w:val="0"/>
      <w:marRight w:val="0"/>
      <w:marTop w:val="0"/>
      <w:marBottom w:val="0"/>
      <w:divBdr>
        <w:top w:val="none" w:sz="0" w:space="0" w:color="auto"/>
        <w:left w:val="none" w:sz="0" w:space="0" w:color="auto"/>
        <w:bottom w:val="none" w:sz="0" w:space="0" w:color="auto"/>
        <w:right w:val="none" w:sz="0" w:space="0" w:color="auto"/>
      </w:divBdr>
    </w:div>
    <w:div w:id="1152024436">
      <w:bodyDiv w:val="1"/>
      <w:marLeft w:val="0"/>
      <w:marRight w:val="0"/>
      <w:marTop w:val="0"/>
      <w:marBottom w:val="0"/>
      <w:divBdr>
        <w:top w:val="none" w:sz="0" w:space="0" w:color="auto"/>
        <w:left w:val="none" w:sz="0" w:space="0" w:color="auto"/>
        <w:bottom w:val="none" w:sz="0" w:space="0" w:color="auto"/>
        <w:right w:val="none" w:sz="0" w:space="0" w:color="auto"/>
      </w:divBdr>
    </w:div>
    <w:div w:id="1622616559">
      <w:bodyDiv w:val="1"/>
      <w:marLeft w:val="0"/>
      <w:marRight w:val="0"/>
      <w:marTop w:val="0"/>
      <w:marBottom w:val="0"/>
      <w:divBdr>
        <w:top w:val="none" w:sz="0" w:space="0" w:color="auto"/>
        <w:left w:val="none" w:sz="0" w:space="0" w:color="auto"/>
        <w:bottom w:val="none" w:sz="0" w:space="0" w:color="auto"/>
        <w:right w:val="none" w:sz="0" w:space="0" w:color="auto"/>
      </w:divBdr>
    </w:div>
    <w:div w:id="1699433817">
      <w:bodyDiv w:val="1"/>
      <w:marLeft w:val="0"/>
      <w:marRight w:val="0"/>
      <w:marTop w:val="0"/>
      <w:marBottom w:val="0"/>
      <w:divBdr>
        <w:top w:val="none" w:sz="0" w:space="0" w:color="auto"/>
        <w:left w:val="none" w:sz="0" w:space="0" w:color="auto"/>
        <w:bottom w:val="none" w:sz="0" w:space="0" w:color="auto"/>
        <w:right w:val="none" w:sz="0" w:space="0" w:color="auto"/>
      </w:divBdr>
    </w:div>
    <w:div w:id="193759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E1CC-3A3F-4104-99A3-F43D2CD0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4450</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Lillemose</dc:creator>
  <cp:keywords/>
  <dc:description/>
  <cp:lastModifiedBy>Mariann Lillemose</cp:lastModifiedBy>
  <cp:revision>2</cp:revision>
  <dcterms:created xsi:type="dcterms:W3CDTF">2023-12-13T14:29:00Z</dcterms:created>
  <dcterms:modified xsi:type="dcterms:W3CDTF">2023-12-13T14:29:00Z</dcterms:modified>
</cp:coreProperties>
</file>